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 Чернянского района (далее – Управление) в соответствии со ст. 46 Федерального Закона № 248 «О государственном контроле (надзоре) и муниципальном контроле в Российской Федерации» (далее – Федеральный Закон № 248) осуществляет информирование по вопросам соблюдения обязательных требований.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Управление осуществляет муниципальный земельный контроль (надзор) за соблюдением юридическими лицами, индивидуальными предпринимателями, гражданами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EB">
        <w:rPr>
          <w:rFonts w:ascii="Times New Roman" w:hAnsi="Times New Roman" w:cs="Times New Roman"/>
          <w:sz w:val="28"/>
          <w:szCs w:val="28"/>
        </w:rPr>
        <w:t xml:space="preserve"> обязательных требований по вопросам использования и охраны объектов земельных отношений.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Распространенным нарушением обязательных требований в области охраны земель является зарастание земель сельскохозяйственного назначения древесной и (или) кустарниковой, сорной растительностью. Данный процесс происходит вследствие невыполнения обязательных мероприятий по защите земель сельскохозяйственного назначения от зарастания и может стать причиной возникновения лесных, степных пожаров и повлечь гибель людей, животных, причинение материального ущерба. Длительное загрязнение земельных участков осложняет воспроизводство плодородия земель и способствует исключению земель из сельскохозяйственного оборота.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0165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65EB">
        <w:rPr>
          <w:rFonts w:ascii="Times New Roman" w:hAnsi="Times New Roman" w:cs="Times New Roman"/>
          <w:sz w:val="28"/>
          <w:szCs w:val="28"/>
        </w:rPr>
        <w:t>. 3 п. 1 ст. 13 Земельного кодекса Российской Федерации от 25.10.2001 № 136-ФЗ (далее – Земельный кодекс) собственники земельных участков, землепользователи, землевладельцы и арендаторы обязаны проводить мероприятия по защите сельскохозяйственных угодий от зарастания деревьями и кустарниками, сорными растениями.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В соответствии со ст. 42 Земельного кодекса собственники земельных участков и лица, не являющиеся собственниками земельных участков, обязаны: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За невыполнение мероприятий по защите сельскохозяйственных угодий от зарастания деревьями и кустарниками, сорными растениями предусмотрена административная ответственность по ч. 2 ст. 8.7 Кодекса Российской Федерации об административных правонарушениях.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является индикатором риска нарушения обязательных требований.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lastRenderedPageBreak/>
        <w:t xml:space="preserve">Допущение правонарушений, входящих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65EB">
        <w:rPr>
          <w:rFonts w:ascii="Times New Roman" w:hAnsi="Times New Roman" w:cs="Times New Roman"/>
          <w:sz w:val="28"/>
          <w:szCs w:val="28"/>
        </w:rPr>
        <w:t>еречень индикаторов риска, влечёт за собой присвоение объекту контроля более высокой категории риска, что является основанием для проведения внеплановых проверок и иных контрольно-надзорных мероприятий в отношении хозяйствующих субъектов и правообладателей (собственников, арендаторов) земельных участков сельскохозяйственного назначения.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10.07.2018 № 800 «О проведении рекультивации и консервации земель» нарушенные земли, в том числе в результате зарастания древесно-кустарниковой и сорной растительностью, в обязательном порядке подлежат рекультивации. Рекультивация земель должна обеспечивать их восстановление до состояния, пригодного для их использования в соответствии с целевым назначением и разрешенным использованием.</w:t>
      </w:r>
    </w:p>
    <w:p w:rsidR="000165EB" w:rsidRPr="000165EB" w:rsidRDefault="000165EB" w:rsidP="0001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EB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в рамках Федерального Закона от 31.07.2020 № 248-ФЗ «О государственном контроле (надзоре) и муниципальном контроле в Российской Федерации» Управление осуществляет информирование, консультирование, </w:t>
      </w:r>
      <w:r>
        <w:rPr>
          <w:rFonts w:ascii="Times New Roman" w:hAnsi="Times New Roman" w:cs="Times New Roman"/>
          <w:sz w:val="28"/>
          <w:szCs w:val="28"/>
        </w:rPr>
        <w:t>и др. профилактические мероприятия в рамках муниципального земельного контроля</w:t>
      </w:r>
      <w:r w:rsidRPr="000165EB">
        <w:rPr>
          <w:rFonts w:ascii="Times New Roman" w:hAnsi="Times New Roman" w:cs="Times New Roman"/>
          <w:sz w:val="28"/>
          <w:szCs w:val="28"/>
        </w:rPr>
        <w:t>. В целях получения консультации вы можете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лично, либо с </w:t>
      </w:r>
      <w:r w:rsidRPr="000165EB">
        <w:rPr>
          <w:rFonts w:ascii="Times New Roman" w:hAnsi="Times New Roman" w:cs="Times New Roman"/>
          <w:sz w:val="28"/>
          <w:szCs w:val="28"/>
        </w:rPr>
        <w:t xml:space="preserve"> запросом на адрес электронной почты: </w:t>
      </w:r>
      <w:hyperlink r:id="rId4" w:history="1">
        <w:r w:rsidRPr="00997D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zemlya</w:t>
        </w:r>
        <w:r w:rsidRPr="00997D35">
          <w:rPr>
            <w:rStyle w:val="a4"/>
            <w:rFonts w:ascii="Times New Roman" w:hAnsi="Times New Roman" w:cs="Times New Roman"/>
            <w:sz w:val="28"/>
            <w:szCs w:val="28"/>
          </w:rPr>
          <w:t>39@</w:t>
        </w:r>
        <w:r w:rsidRPr="00997D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</w:t>
        </w:r>
        <w:r w:rsidRPr="00997D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97D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belregion</w:t>
        </w:r>
        <w:r w:rsidRPr="00997D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7D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или позвонить по номеру телефона 8 (47232) 5-50-40.</w:t>
      </w:r>
      <w:bookmarkStart w:id="0" w:name="_GoBack"/>
      <w:bookmarkEnd w:id="0"/>
    </w:p>
    <w:p w:rsidR="007F0D0B" w:rsidRPr="000165EB" w:rsidRDefault="007F0D0B" w:rsidP="00016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0D0B" w:rsidRPr="0001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7"/>
    <w:rsid w:val="000165EB"/>
    <w:rsid w:val="007F0D0B"/>
    <w:rsid w:val="00D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DE46"/>
  <w15:chartTrackingRefBased/>
  <w15:docId w15:val="{6A1DC261-559C-45EF-972F-B0C6AA0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lya39@ch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Dascha</dc:creator>
  <cp:keywords/>
  <dc:description/>
  <cp:lastModifiedBy>Dascha</cp:lastModifiedBy>
  <cp:revision>2</cp:revision>
  <dcterms:created xsi:type="dcterms:W3CDTF">2024-04-23T07:21:00Z</dcterms:created>
  <dcterms:modified xsi:type="dcterms:W3CDTF">2024-04-23T07:31:00Z</dcterms:modified>
</cp:coreProperties>
</file>