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/>
    </w:p>
    <w:p>
      <w:pPr>
        <w:pStyle w:val="883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/>
    </w:p>
    <w:p>
      <w:pPr>
        <w:pStyle w:val="883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74078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2" o:title=""/>
              </v:shape>
            </w:pict>
          </mc:Fallback>
        </mc:AlternateContent>
      </w:r>
      <w:r/>
      <w:r>
        <w:rPr>
          <w:rFonts w:ascii="Times New Roman" w:hAnsi="Times New Roman"/>
          <w:sz w:val="28"/>
          <w:szCs w:val="28"/>
        </w:rPr>
      </w:r>
      <w:r/>
    </w:p>
    <w:p>
      <w:pPr>
        <w:pStyle w:val="883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/>
    </w:p>
    <w:p>
      <w:pPr>
        <w:pStyle w:val="883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БОЛЬШАНСКОГО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/>
    </w:p>
    <w:p>
      <w:pPr>
        <w:pStyle w:val="883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83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/>
    </w:p>
    <w:p>
      <w:pPr>
        <w:ind w:firstLine="0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firstLine="0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</w:t>
      </w:r>
      <w:r/>
    </w:p>
    <w:p>
      <w:pPr>
        <w:ind w:firstLine="0"/>
        <w:jc w:val="center"/>
        <w:spacing w:lineRule="auto" w:line="240" w:after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с. </w:t>
      </w:r>
      <w:r>
        <w:rPr>
          <w:b/>
          <w:color w:val="000000"/>
          <w:sz w:val="20"/>
          <w:szCs w:val="20"/>
        </w:rPr>
        <w:t xml:space="preserve">Большое</w:t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spacing w:lineRule="auto" w:line="24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23 марта</w:t>
      </w:r>
      <w:r>
        <w:rPr>
          <w:b/>
          <w:sz w:val="28"/>
          <w:szCs w:val="28"/>
        </w:rPr>
        <w:t xml:space="preserve"> 2023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№ 5</w:t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</w:pPr>
      <w:r>
        <w:rPr>
          <w:b/>
        </w:rPr>
        <w:t xml:space="preserve">Об утверждении Положения об организации и проведении публичных слушаний в </w:t>
      </w:r>
      <w:r>
        <w:rPr>
          <w:b/>
          <w:color w:val="000000"/>
        </w:rPr>
        <w:t xml:space="preserve">Большанском</w:t>
      </w:r>
      <w:r>
        <w:rPr>
          <w:b/>
          <w:color w:val="000000"/>
        </w:rPr>
        <w:t xml:space="preserve"> </w:t>
      </w:r>
      <w:r>
        <w:rPr>
          <w:b/>
        </w:rPr>
        <w:t xml:space="preserve">сельском поселени</w:t>
      </w:r>
      <w:r>
        <w:rPr>
          <w:b/>
        </w:rPr>
        <w:t xml:space="preserve">и</w:t>
      </w:r>
      <w:r>
        <w:rPr>
          <w:b/>
        </w:rPr>
        <w:t xml:space="preserve"> муниципального района «Чернянский район» Белгородской области</w:t>
      </w:r>
      <w:r/>
    </w:p>
    <w:p>
      <w:pPr>
        <w:ind w:firstLine="0"/>
        <w:spacing w:lineRule="auto" w:line="240" w:after="0"/>
      </w:pPr>
      <w:r/>
      <w:r/>
    </w:p>
    <w:p>
      <w:pPr>
        <w:ind w:firstLine="0"/>
        <w:spacing w:lineRule="auto" w:line="240" w:after="0"/>
      </w:pPr>
      <w:r/>
      <w:r/>
    </w:p>
    <w:p>
      <w:pPr>
        <w:spacing w:lineRule="auto" w:line="240" w:after="0"/>
      </w:pPr>
      <w:r>
        <w:t xml:space="preserve">В  соответствии  со  статьёй  28  Федерального  закона  от  06</w:t>
      </w:r>
      <w:r>
        <w:t xml:space="preserve">.</w:t>
      </w:r>
      <w:r>
        <w:t xml:space="preserve">10.2003  г. 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Федерации, Бюджетным кодексом Российской Федерации, статьями 5 и 45 Устава </w:t>
      </w:r>
      <w:r>
        <w:t xml:space="preserve">Большанского</w:t>
      </w:r>
      <w:r>
        <w:t xml:space="preserve"> сельского поселения, в целях обеспечения условий для непосредственного осуществления населением местного самоуправления и участия населения в осуществлении местного самоуправления земское собрание </w:t>
      </w:r>
      <w:r>
        <w:t xml:space="preserve">Большанского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 xml:space="preserve">решило:</w:t>
      </w:r>
      <w:r/>
    </w:p>
    <w:p>
      <w:pPr>
        <w:spacing w:lineRule="auto" w:line="240" w:after="0"/>
        <w:rPr>
          <w:rFonts w:eastAsia="Times New Roman"/>
          <w:color w:val="000000"/>
        </w:rPr>
      </w:pPr>
      <w:r>
        <w:t xml:space="preserve">1. Утвердить Положение об организации и проведении публичных слушаний в </w:t>
      </w:r>
      <w:r>
        <w:t xml:space="preserve">Большанском</w:t>
      </w:r>
      <w:r>
        <w:t xml:space="preserve"> сельском поселении муниципального района «Чернянский район» Белгородской области (приложение).</w:t>
      </w:r>
      <w:r/>
    </w:p>
    <w:p>
      <w:pPr>
        <w:spacing w:lineRule="auto" w:line="240" w:after="0"/>
      </w:pPr>
      <w:r>
        <w:rPr>
          <w:sz w:val="28"/>
          <w:szCs w:val="28"/>
        </w:rPr>
        <w:t xml:space="preserve">2. Обнародовать настоящее решение в порядке, предусмотренном Уставом </w:t>
      </w:r>
      <w:r>
        <w:rPr>
          <w:color w:val="000000"/>
          <w:sz w:val="28"/>
          <w:szCs w:val="28"/>
        </w:rPr>
        <w:t xml:space="preserve">Большанского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rPr>
          <w:sz w:val="28"/>
          <w:szCs w:val="28"/>
        </w:rPr>
        <w:t xml:space="preserve">Большанского</w:t>
      </w:r>
      <w:r>
        <w:rPr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>
        <w:rPr>
          <w:lang w:val="en-US"/>
        </w:rPr>
        <w:t xml:space="preserve">bolshoe</w:t>
      </w:r>
      <w:r>
        <w:t xml:space="preserve">-</w:t>
      </w:r>
      <w:r>
        <w:rPr>
          <w:lang w:val="en-US"/>
        </w:rPr>
        <w:t xml:space="preserve">r</w:t>
      </w:r>
      <w:r>
        <w:t xml:space="preserve">31.</w:t>
      </w:r>
      <w:r>
        <w:rPr>
          <w:lang w:val="en-US"/>
        </w:rPr>
        <w:t xml:space="preserve">gosweb</w:t>
      </w:r>
      <w:r>
        <w:t xml:space="preserve">.</w:t>
      </w:r>
      <w:r>
        <w:rPr>
          <w:lang w:val="en-US"/>
        </w:rPr>
        <w:t xml:space="preserve">gosuslugi</w:t>
      </w:r>
      <w:r>
        <w:t xml:space="preserve">.</w:t>
      </w:r>
      <w:r>
        <w:rPr>
          <w:lang w:val="en-US"/>
        </w:rPr>
        <w:t xml:space="preserve">ru</w:t>
      </w:r>
      <w:r>
        <w:rPr>
          <w:sz w:val="28"/>
          <w:szCs w:val="28"/>
        </w:rPr>
        <w:t xml:space="preserve">).</w:t>
      </w:r>
      <w:r/>
    </w:p>
    <w:p>
      <w:pPr>
        <w:spacing w:lineRule="auto" w:line="240" w:after="0"/>
      </w:pPr>
      <w:r>
        <w:rPr>
          <w:sz w:val="28"/>
          <w:szCs w:val="28"/>
        </w:rPr>
        <w:t xml:space="preserve">3. Контроль за выполнением настоящего решения оставляю за собой.</w:t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spacing w:lineRule="auto" w:line="240" w:after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Большанского</w:t>
      </w:r>
      <w:r/>
    </w:p>
    <w:p>
      <w:pPr>
        <w:ind w:firstLine="0"/>
        <w:spacing w:lineRule="auto" w:line="240" w:after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 xml:space="preserve">Т.Н. Кравченко</w:t>
      </w:r>
      <w:r/>
    </w:p>
    <w:p>
      <w:pPr>
        <w:ind w:firstLine="0"/>
        <w:spacing w:lineRule="auto" w:lin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Приложение 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к решению земского собрания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Большанского сельского поселения</w:t>
      </w:r>
      <w:r>
        <w:rPr>
          <w:rFonts w:eastAsia="Times New Roman"/>
          <w:sz w:val="24"/>
        </w:rPr>
        <w:t xml:space="preserve"> муниципального 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sz w:val="24"/>
        </w:rPr>
        <w:t xml:space="preserve">района «Чернянский район» </w:t>
      </w:r>
      <w:r>
        <w:rPr>
          <w:rFonts w:eastAsia="Times New Roman"/>
          <w:sz w:val="24"/>
        </w:rPr>
        <w:t xml:space="preserve">Белгородкой</w:t>
      </w:r>
      <w:r>
        <w:rPr>
          <w:rFonts w:eastAsia="Times New Roman"/>
          <w:sz w:val="24"/>
        </w:rPr>
        <w:t xml:space="preserve"> области</w:t>
      </w:r>
      <w:r/>
    </w:p>
    <w:p>
      <w:pPr>
        <w:ind w:firstLine="0"/>
        <w:jc w:val="right"/>
        <w:spacing w:lineRule="auto" w:line="240" w:after="0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от </w:t>
      </w:r>
      <w:r>
        <w:rPr>
          <w:rFonts w:eastAsia="Times New Roman"/>
          <w:color w:val="000000"/>
          <w:sz w:val="24"/>
        </w:rPr>
        <w:t xml:space="preserve">23.03</w:t>
      </w:r>
      <w:r>
        <w:rPr>
          <w:rFonts w:eastAsia="Times New Roman"/>
          <w:color w:val="000000"/>
          <w:sz w:val="24"/>
        </w:rPr>
        <w:t xml:space="preserve">.2023 г. № </w:t>
      </w:r>
      <w:r>
        <w:rPr>
          <w:rFonts w:eastAsia="Times New Roman"/>
          <w:color w:val="000000"/>
          <w:sz w:val="24"/>
        </w:rPr>
        <w:t xml:space="preserve">5</w:t>
      </w:r>
      <w:r/>
    </w:p>
    <w:p>
      <w:pPr>
        <w:ind w:firstLine="0"/>
        <w:jc w:val="right"/>
        <w:spacing w:lineRule="auto" w:line="240" w:after="0"/>
      </w:pPr>
      <w:r/>
      <w:r/>
    </w:p>
    <w:p>
      <w:pPr>
        <w:ind w:firstLine="0"/>
        <w:jc w:val="center"/>
        <w:spacing w:lineRule="auto" w:line="240" w:after="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Положение об организации и проведении публичных слушаний</w:t>
      </w:r>
      <w:r/>
    </w:p>
    <w:p>
      <w:pPr>
        <w:ind w:firstLine="0"/>
        <w:jc w:val="center"/>
        <w:spacing w:lineRule="auto" w:line="240" w:after="0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в </w:t>
      </w:r>
      <w:r>
        <w:rPr>
          <w:rFonts w:eastAsia="Times New Roman"/>
          <w:b/>
          <w:color w:val="000000"/>
        </w:rPr>
        <w:t xml:space="preserve">Большанском</w:t>
      </w:r>
      <w:r>
        <w:rPr>
          <w:rFonts w:eastAsia="Times New Roman"/>
          <w:b/>
          <w:color w:val="000000"/>
        </w:rPr>
        <w:t xml:space="preserve"> сельском поселении муниципального района</w:t>
      </w:r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rFonts w:eastAsia="Times New Roman"/>
          <w:b/>
          <w:color w:val="000000"/>
        </w:rPr>
        <w:t xml:space="preserve">«Чернянский район» Белгородской области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b/>
        </w:rPr>
        <w:t xml:space="preserve">1. Общие положения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1.1. Настоящее Положение об организации и проведении публичных слушаний в </w:t>
      </w:r>
      <w:r>
        <w:t xml:space="preserve">Большанском</w:t>
      </w:r>
      <w:r>
        <w:t xml:space="preserve"> сельском поселении муниципального района «Чернянский район» Белгородской области 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</w:t>
      </w:r>
      <w:r>
        <w:t xml:space="preserve">м Правительства РФ от 03.02.2022 г.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Уставом </w:t>
      </w:r>
      <w:r>
        <w:t xml:space="preserve">Большанского</w:t>
      </w:r>
      <w:r>
        <w:t xml:space="preserve"> сельского поселения муниципального района «Чернянский район» Белгородской области устанавливает порядок организации и проведения публичных слушаний в </w:t>
      </w:r>
      <w:r>
        <w:t xml:space="preserve">Большанском</w:t>
      </w:r>
      <w:r>
        <w:t xml:space="preserve"> сельском поселении муниципального района «Чернянский район» Белгородской области (далее – сельское поселение).</w:t>
      </w:r>
      <w:r/>
    </w:p>
    <w:p>
      <w:pPr>
        <w:ind w:firstLine="567"/>
        <w:spacing w:lineRule="auto" w:line="240" w:after="0"/>
      </w:pPr>
      <w:r>
        <w:t xml:space="preserve">1.2. Публичные слушания </w:t>
      </w:r>
      <w:r>
        <w:t xml:space="preserve">- это</w:t>
      </w:r>
      <w:r>
        <w:t xml:space="preserve"> одна из форм непосредственного осуществления населением сельского поселения местного самоуправления и участия в осуществлении местного самоуправления.</w:t>
      </w:r>
      <w:r/>
    </w:p>
    <w:p>
      <w:pPr>
        <w:ind w:firstLine="567"/>
        <w:spacing w:lineRule="auto" w:line="240" w:after="0"/>
      </w:pPr>
      <w:r>
        <w:t xml:space="preserve">1.3. Участие в слушании является свободным и добровольным.</w:t>
      </w:r>
      <w:r/>
    </w:p>
    <w:p>
      <w:pPr>
        <w:ind w:firstLine="567"/>
        <w:spacing w:lineRule="auto" w:line="240" w:after="0"/>
        <w:rPr>
          <w:highlight w:val="white"/>
        </w:rPr>
      </w:pPr>
      <w:r>
        <w:t xml:space="preserve">1.4. Подготовка, проведение и установление результатов публичных слушаний осуществляются на основании принципов открытости, гласности, </w:t>
      </w:r>
      <w:r>
        <w:rPr>
          <w:highlight w:val="white"/>
        </w:rPr>
        <w:t xml:space="preserve">добровольности.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1.5. Для организации и проведения публичных слушаний с участием жителей сельского поселения может быть использована информационная система «Единый портал государственных и муниципальных услуг (функций)» (далее - ЕПГУ).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ЕПГУ может быть использован в целях размещения материалов и информации, указанных в абзаце первом части 4 статьи 28 Федерального закона «Об общих принципах организации ме</w:t>
      </w:r>
      <w:r>
        <w:rPr>
          <w:highlight w:val="white"/>
        </w:rPr>
        <w:t xml:space="preserve">стного самоуправления в Российской Федерации» (далее - Федеральный закон), для заблаговременного оповещения жителей сельского поселения о времени и месте проведения публичных слушаний, обеспечения возможности представления жителями сельского поселения свои</w:t>
      </w:r>
      <w:r>
        <w:rPr>
          <w:highlight w:val="white"/>
        </w:rPr>
        <w:t xml:space="preserve">х замечаний и предложений по вынесенному на обсуждение проекту муниципального правового акта, а также для участия жителей сельского поселения в публичных слушаниях в соответствии с частью 4 статьи 28 Федерального закона и для опубликования (обнародования) </w:t>
      </w:r>
      <w:r>
        <w:rPr>
          <w:highlight w:val="white"/>
        </w:rPr>
        <w:t xml:space="preserve">результатов публичных слушаний, включая мотивированное обоснование принятых решений.</w:t>
      </w:r>
      <w:r/>
    </w:p>
    <w:p>
      <w:pPr>
        <w:ind w:firstLine="567"/>
        <w:spacing w:lineRule="auto" w:line="240" w:after="0"/>
      </w:pPr>
      <w:r>
        <w:rPr>
          <w:highlight w:val="white"/>
        </w:rPr>
        <w:t xml:space="preserve">1.6. Мнение населени</w:t>
      </w:r>
      <w:r>
        <w:t xml:space="preserve">я сельского поселения, выявленное в ходе публичных слушаний, носит для органов местного самоуправления сельского поселения рекомендательный характер.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</w:pPr>
      <w:r>
        <w:rPr>
          <w:b/>
        </w:rPr>
        <w:t xml:space="preserve">2. Цели и задачи организации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2.1. Целью проведения публичных слушаний является:</w:t>
      </w:r>
      <w:r/>
    </w:p>
    <w:p>
      <w:pPr>
        <w:ind w:firstLine="567"/>
        <w:spacing w:lineRule="auto" w:line="240" w:after="0"/>
      </w:pPr>
      <w:r>
        <w:t xml:space="preserve">2.1.1. Обеспечение реализации прав граждан Российской Федерации, постоянно или преимущественно проживающих на территории сельского поселения, на непосредственное участие в осуществлении местного самоуправления.</w:t>
      </w:r>
      <w:r/>
    </w:p>
    <w:p>
      <w:pPr>
        <w:ind w:firstLine="567"/>
        <w:spacing w:lineRule="auto" w:line="240" w:after="0"/>
      </w:pPr>
      <w:r>
        <w:t xml:space="preserve">2.2. Задачами публичных слушаний являются:</w:t>
      </w:r>
      <w:r/>
    </w:p>
    <w:p>
      <w:pPr>
        <w:ind w:firstLine="567"/>
        <w:spacing w:lineRule="auto" w:line="240" w:after="0"/>
      </w:pPr>
      <w:r>
        <w:t xml:space="preserve">2.2.1. Дове</w:t>
      </w:r>
      <w:r>
        <w:t xml:space="preserve">дение до населения сельского поселения полной и точной информации о проектах муниципальных правовых актов органов местного самоуправления сельского поселения, а также вопросов, выносимых на публичные слушания в соответствии с действующим законодательством.</w:t>
      </w:r>
      <w:r/>
    </w:p>
    <w:p>
      <w:pPr>
        <w:ind w:firstLine="567"/>
        <w:spacing w:lineRule="auto" w:line="240" w:after="0"/>
      </w:pPr>
      <w:r>
        <w:t xml:space="preserve">2.2.2. Выявление и учет мнения населения сельского поселения по проектам муниципальных правовых актов органов местного самоуправления сельского поселения и вопросам, выносимым на публичные слушания.</w:t>
      </w:r>
      <w:r/>
    </w:p>
    <w:p>
      <w:pPr>
        <w:ind w:firstLine="567"/>
        <w:spacing w:lineRule="auto" w:line="240" w:after="0"/>
      </w:pPr>
      <w:r>
        <w:t xml:space="preserve">2.2.3. Осуществление совместного обсуждения органами местного самоуправления и общественностью сельского поселения вопросов местного значения.</w:t>
      </w:r>
      <w:r/>
    </w:p>
    <w:p>
      <w:pPr>
        <w:ind w:firstLine="567"/>
        <w:spacing w:lineRule="auto" w:line="240" w:after="0"/>
      </w:pPr>
      <w:r>
        <w:t xml:space="preserve">2.2.4. Подготовка предложений и рекомендаций по важнейшим мероприятиям, проводимым органами местного самоуправления, затрагивающих интересы всего населения сельского поселения.</w:t>
      </w:r>
      <w:r/>
    </w:p>
    <w:p>
      <w:pPr>
        <w:ind w:firstLine="567"/>
        <w:spacing w:lineRule="auto" w:line="240" w:after="0"/>
      </w:pPr>
      <w:r>
        <w:t xml:space="preserve">2.2.5. Оказание влияния общественности на принятие решений органами местного самоуправления.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3. Проекты муниципальных правовых актов и вопросы,</w:t>
      </w:r>
      <w:r/>
    </w:p>
    <w:p>
      <w:pPr>
        <w:ind w:firstLine="567"/>
        <w:jc w:val="center"/>
        <w:spacing w:lineRule="auto" w:line="240" w:after="0"/>
        <w:rPr>
          <w:b/>
        </w:rPr>
      </w:pPr>
      <w:r>
        <w:rPr>
          <w:b/>
        </w:rPr>
        <w:t xml:space="preserve">подлежащие вынесению на публичные слушания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3.1. Вынесению на публичные слушания подлежат:</w:t>
      </w:r>
      <w:r/>
    </w:p>
    <w:p>
      <w:pPr>
        <w:ind w:firstLine="567"/>
        <w:spacing w:lineRule="auto" w:line="240" w:after="0"/>
      </w:pPr>
      <w:r>
        <w:t xml:space="preserve">1) проект Устава </w:t>
      </w:r>
      <w:r>
        <w:t xml:space="preserve">Большанского</w:t>
      </w:r>
      <w:r>
        <w:t xml:space="preserve"> сельского поселения (далее - Устав), а также проект решения земского собрания </w:t>
      </w:r>
      <w:r>
        <w:t xml:space="preserve">Большанского</w:t>
      </w:r>
      <w:r>
        <w:t xml:space="preserve"> сельского поселения (далее – земское собрание сельского поселения) о внесении изменений и дополнений в него, кроме сл</w:t>
      </w:r>
      <w:r>
        <w:t xml:space="preserve">учаев,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Белгородской области в целях приведения Устава в соответствие с этими нормативными правовыми актами;</w:t>
      </w:r>
      <w:r/>
    </w:p>
    <w:p>
      <w:pPr>
        <w:ind w:firstLine="567"/>
        <w:spacing w:lineRule="auto" w:line="240" w:after="0"/>
      </w:pPr>
      <w:r>
        <w:t xml:space="preserve">2) проект бюджета сельского поселения и отчет о его исполнении;</w:t>
      </w:r>
      <w:r/>
    </w:p>
    <w:p>
      <w:pPr>
        <w:ind w:firstLine="567"/>
        <w:spacing w:lineRule="auto" w:line="240" w:after="0"/>
      </w:pPr>
      <w:r>
        <w:t xml:space="preserve">3) проекты стратегии социально-экономического развития сельского поселения;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4) проекты генеральных планов, проекты правил землепользования и застройки, проекты планировки территорий, проекты межевания территорий, </w:t>
      </w:r>
      <w:r>
        <w:rPr>
          <w:highlight w:val="white"/>
        </w:rPr>
        <w:t xml:space="preserve">проекты правил благоустройс</w:t>
      </w:r>
      <w:r>
        <w:rPr>
          <w:highlight w:val="white"/>
        </w:rPr>
        <w:t xml:space="preserve">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</w:t>
      </w:r>
      <w:r>
        <w:rPr>
          <w:highlight w:val="white"/>
        </w:rPr>
        <w:t xml:space="preserve">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</w:t>
      </w:r>
      <w:r>
        <w:rPr>
          <w:highlight w:val="white"/>
        </w:rPr>
        <w:t xml:space="preserve"> строительства на другой вид такого использования, при отсутствии утвержденных правил землепользования и застройки. В этом случае публичные слушания или общественные обсуждения проводятся в соответствии с законодательством о градостроительной деятельности;</w:t>
      </w:r>
      <w:r/>
    </w:p>
    <w:p>
      <w:pPr>
        <w:ind w:firstLine="567"/>
        <w:spacing w:lineRule="auto" w:line="240" w:after="0"/>
      </w:pPr>
      <w:r>
        <w:t xml:space="preserve">5) вопросы о преобразовании сельского поселения за исключением случаев, если в соответствии со статьей 1</w:t>
      </w:r>
      <w:r>
        <w:t xml:space="preserve">3</w:t>
      </w:r>
      <w:r>
        <w:t xml:space="preserve"> Федерального закона от 06.10.2003 г. № 131-ФЗ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голосования;</w:t>
      </w:r>
      <w:r/>
    </w:p>
    <w:p>
      <w:pPr>
        <w:ind w:firstLine="567"/>
        <w:spacing w:lineRule="auto" w:line="240" w:after="0"/>
      </w:pPr>
      <w:r>
        <w:t xml:space="preserve">6) иные вопросы в случаях, прямо установленных действующим законодательством.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</w:rPr>
        <w:t xml:space="preserve">4. </w:t>
      </w:r>
      <w:r>
        <w:rPr>
          <w:b/>
          <w:highlight w:val="white"/>
        </w:rPr>
        <w:t xml:space="preserve">Назначение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4.1. Публичные слушания проводятся по инициативе населения сельского поселения, земского собрания сельского поселения, главы сельского поселения или главы администрации сельского поселения.</w:t>
      </w:r>
      <w:r/>
    </w:p>
    <w:p>
      <w:pPr>
        <w:ind w:firstLine="567"/>
        <w:spacing w:lineRule="auto" w:line="240" w:after="0"/>
      </w:pPr>
      <w:r>
        <w:t xml:space="preserve">4.2. Публичн</w:t>
      </w:r>
      <w:r>
        <w:t xml:space="preserve">ые слушания, проводимые по инициативе населения или земского собрания сельского поселения назначаются земским собранием сельского поселения, а по инициативе главы сельского поселения или главы администрации сельского поселения – главой сельского поселения.</w:t>
      </w:r>
      <w:r/>
    </w:p>
    <w:p>
      <w:pPr>
        <w:ind w:firstLine="567"/>
        <w:spacing w:lineRule="auto" w:line="240" w:after="0"/>
      </w:pPr>
      <w:r>
        <w:t xml:space="preserve">4.3. Жители сельского поселения для инициирования публичных слушаний по вопросам местного значения формируют инициативную группу численностью не менее 30 человек, имеющих право на участие в выборах в органы местного самоуправления.</w:t>
      </w:r>
      <w:r/>
    </w:p>
    <w:p>
      <w:pPr>
        <w:ind w:firstLine="567"/>
        <w:spacing w:lineRule="auto" w:line="240" w:after="0"/>
      </w:pPr>
      <w:r>
        <w:t xml:space="preserve">4.4. Инициативная группа проводит общее собрание, на котором избирает председателя и секретаря инициативной группы и формулирует вопрос, выносимый на публичные слушания.</w:t>
      </w:r>
      <w:r/>
    </w:p>
    <w:p>
      <w:pPr>
        <w:ind w:firstLine="567"/>
        <w:spacing w:lineRule="auto" w:line="240" w:after="0"/>
      </w:pPr>
      <w:r>
        <w:t xml:space="preserve">4.5. Решения собрания инициативной группы принимаются ее членами единогласно.</w:t>
      </w:r>
      <w:r/>
    </w:p>
    <w:p>
      <w:pPr>
        <w:ind w:firstLine="567"/>
        <w:spacing w:lineRule="auto" w:line="240" w:after="0"/>
      </w:pPr>
      <w:r>
        <w:t xml:space="preserve">4.6. По результатам собрания составляется протокол, подписываемый председателем и секретарем собрания инициативной группы, содержащий данн</w:t>
      </w:r>
      <w:r>
        <w:t xml:space="preserve">ые о количестве присутствовавших членов инициативной группы, повестку собрания, решения, принятые по вопросам повестки собрания. К протоколу прилагаются список регистрации участников собрания инициативной группы с указанием фамилии, имени, отчества членов </w:t>
      </w:r>
      <w:r>
        <w:t xml:space="preserve">инициативной группы, принимавших участие в собрании, паспортные данные, адрес места жительства и их подписи.</w:t>
      </w:r>
      <w:r/>
    </w:p>
    <w:p>
      <w:pPr>
        <w:ind w:firstLine="567"/>
        <w:spacing w:lineRule="auto" w:line="240" w:after="0"/>
      </w:pPr>
      <w:r>
        <w:t xml:space="preserve">4.7. Обращение инициативной группы по проведению публичных слушаний направляется в земское собрание сельского поселения.</w:t>
      </w:r>
      <w:r/>
    </w:p>
    <w:p>
      <w:pPr>
        <w:ind w:firstLine="567"/>
        <w:spacing w:lineRule="auto" w:line="240" w:after="0"/>
      </w:pPr>
      <w:r>
        <w:t xml:space="preserve">4.8. Указанное обращение должно включать в себя:</w:t>
      </w:r>
      <w:r/>
    </w:p>
    <w:p>
      <w:pPr>
        <w:ind w:firstLine="567"/>
        <w:spacing w:lineRule="auto" w:line="240" w:after="0"/>
      </w:pPr>
      <w:r>
        <w:t xml:space="preserve">1) обоснование необходимости проведения публичных слушаний;</w:t>
      </w:r>
      <w:r/>
    </w:p>
    <w:p>
      <w:pPr>
        <w:ind w:firstLine="567"/>
        <w:spacing w:lineRule="auto" w:line="240" w:after="0"/>
      </w:pPr>
      <w:r>
        <w:t xml:space="preserve">2) вопросы, предлагаемые к вынесению на публичные слушания или проект муниципального правового акта, который предлагается обсудить на публичных слушаниях;</w:t>
      </w:r>
      <w:r/>
    </w:p>
    <w:p>
      <w:pPr>
        <w:ind w:firstLine="567"/>
        <w:spacing w:lineRule="auto" w:line="240" w:after="0"/>
      </w:pPr>
      <w:r>
        <w:t xml:space="preserve">3) предлагаемый состав участников публичных слушаний со стороны инициативной группы;</w:t>
      </w:r>
      <w:r/>
    </w:p>
    <w:p>
      <w:pPr>
        <w:ind w:firstLine="567"/>
        <w:spacing w:lineRule="auto" w:line="240" w:after="0"/>
      </w:pPr>
      <w:r>
        <w:t xml:space="preserve">4) информационные, аналитические материалы, относящиеся к теме публичных слушаний (при необходимости).</w:t>
      </w:r>
      <w:r/>
    </w:p>
    <w:p>
      <w:pPr>
        <w:ind w:firstLine="567"/>
        <w:spacing w:lineRule="auto" w:line="240" w:after="0"/>
      </w:pPr>
      <w:r>
        <w:t xml:space="preserve">4.9. К обращению прилагаются протокол собрания инициативной группы, список регистрации участников собрания инициативной группы.</w:t>
      </w:r>
      <w:r/>
    </w:p>
    <w:p>
      <w:pPr>
        <w:ind w:firstLine="567"/>
        <w:spacing w:lineRule="auto" w:line="240" w:after="0"/>
      </w:pPr>
      <w:r>
        <w:t xml:space="preserve">4.10. Земское собрание сельского поселения рассматривает поданные инициативной группой документы в течение 30 кале</w:t>
      </w:r>
      <w:r>
        <w:t xml:space="preserve">н</w:t>
      </w:r>
      <w:r>
        <w:t xml:space="preserve">дарных дней со дня их поступления.</w:t>
      </w:r>
      <w:r/>
    </w:p>
    <w:p>
      <w:pPr>
        <w:ind w:firstLine="567"/>
        <w:spacing w:lineRule="auto" w:line="240" w:after="0"/>
      </w:pPr>
      <w:r>
        <w:t xml:space="preserve">4.11. Земское собрание сельского поселения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  <w:r/>
    </w:p>
    <w:p>
      <w:pPr>
        <w:ind w:firstLine="567"/>
        <w:spacing w:lineRule="auto" w:line="240" w:after="0"/>
      </w:pPr>
      <w:r>
        <w:t xml:space="preserve">4.12. Земское собрание сельского поселения отказы</w:t>
      </w:r>
      <w:r>
        <w:t xml:space="preserve">вает в назначении публичных слушаний в случае, если представленные документы не соответствуют требованиям настоящего Положения, а также если предложенные к рассмотрению вопросы не относятся к компетенции органов местного самоуправления сельского поселения.</w:t>
      </w:r>
      <w:r/>
    </w:p>
    <w:p>
      <w:pPr>
        <w:ind w:firstLine="567"/>
        <w:spacing w:lineRule="auto" w:line="240" w:after="0"/>
      </w:pPr>
      <w:r>
        <w:t xml:space="preserve">4.13. В случае назначения публичных слушаний главой сельского поселения, глава сельского поселения издаёт распоряжение о назначении публичных слушаний по проекту муниципального правового акта.</w:t>
      </w:r>
      <w:r/>
    </w:p>
    <w:p>
      <w:pPr>
        <w:ind w:firstLine="567"/>
        <w:spacing w:lineRule="auto" w:line="240" w:after="0"/>
      </w:pPr>
      <w:r>
        <w:t xml:space="preserve">В с</w:t>
      </w:r>
      <w:r>
        <w:t xml:space="preserve">лучае назначения публичных слушаний земским собранием, земское собрание сельского поселения принимает соответствующее решение о назначении публичных слушаний в порядке, предусмотренном для принятия решений Регламентом земского собрания сельского поселения.</w:t>
      </w:r>
      <w:r/>
    </w:p>
    <w:p>
      <w:pPr>
        <w:ind w:firstLine="567"/>
        <w:spacing w:lineRule="auto" w:line="240" w:after="0"/>
      </w:pPr>
      <w:r>
        <w:t xml:space="preserve">4.14. Распоряжение главы сельского поселения либо решение земского собрания сельского поселения о назначении публичных слушаний должно содержать:</w:t>
      </w:r>
      <w:r/>
    </w:p>
    <w:p>
      <w:pPr>
        <w:ind w:firstLine="567"/>
        <w:spacing w:lineRule="auto" w:line="240" w:after="0"/>
      </w:pPr>
      <w:r>
        <w:t xml:space="preserve">- повестку дня публичных слушаний;</w:t>
      </w:r>
      <w:r/>
    </w:p>
    <w:p>
      <w:pPr>
        <w:ind w:firstLine="567"/>
        <w:spacing w:lineRule="auto" w:line="240" w:after="0"/>
      </w:pPr>
      <w:r>
        <w:t xml:space="preserve">- указание на место проведения публичных слушаний;</w:t>
      </w:r>
      <w:r/>
    </w:p>
    <w:p>
      <w:pPr>
        <w:ind w:firstLine="567"/>
        <w:spacing w:lineRule="auto" w:line="240" w:after="0"/>
      </w:pPr>
      <w:r>
        <w:t xml:space="preserve">- указание на дату их проведения, время их начала;</w:t>
      </w:r>
      <w:r/>
    </w:p>
    <w:p>
      <w:pPr>
        <w:ind w:firstLine="567"/>
        <w:spacing w:lineRule="auto" w:line="240" w:after="0"/>
      </w:pPr>
      <w:r>
        <w:t xml:space="preserve">- порядок ознакомления с проектом правового акта, выносимого на публичные слушания, время, место и сроки приёма предложений и замечаний по нему;</w:t>
      </w:r>
      <w:r/>
    </w:p>
    <w:p>
      <w:pPr>
        <w:ind w:firstLine="567"/>
        <w:spacing w:lineRule="auto" w:line="240" w:after="0"/>
      </w:pPr>
      <w:r>
        <w:t xml:space="preserve">- назначение председательствующего на публичных слушаниях;</w:t>
      </w:r>
      <w:r/>
    </w:p>
    <w:p>
      <w:pPr>
        <w:ind w:firstLine="567"/>
        <w:spacing w:lineRule="auto" w:line="240" w:after="0"/>
      </w:pPr>
      <w:r>
        <w:t xml:space="preserve">- состав рабочей группы по организации и проведению публичных слушаний;</w:t>
      </w:r>
      <w:r/>
    </w:p>
    <w:p>
      <w:pPr>
        <w:ind w:firstLine="567"/>
        <w:spacing w:lineRule="auto" w:line="240" w:after="0"/>
        <w:rPr>
          <w:color w:val="000000"/>
          <w:highlight w:val="white"/>
        </w:rPr>
      </w:pPr>
      <w:r>
        <w:t xml:space="preserve">- порядок учёта замечаний и предложений по проекту вынесенного на пу</w:t>
      </w:r>
      <w:r>
        <w:rPr>
          <w:color w:val="000000"/>
          <w:highlight w:val="white"/>
        </w:rPr>
        <w:t xml:space="preserve">бличные слушания правового акта;</w:t>
      </w:r>
      <w:r/>
    </w:p>
    <w:p>
      <w:pPr>
        <w:pStyle w:val="863"/>
        <w:ind w:firstLine="567"/>
        <w:jc w:val="both"/>
        <w:rPr>
          <w:rFonts w:ascii="Times New Roman" w:hAnsi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- адрес официального сайта органов местного самоуправления сельского поселения в сети «Интернет» (далее – официальный сайт), на котором будет размещен проект муниципального правового акта, вы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носимого на публичные слушания, в электронном виде, а также результаты публичных слушаний, и посредством которого будет осуществляться представление жителями своих замечаний и предложений по вынесенному на обсуждение проекту муниципального правового акта; </w:t>
      </w:r>
      <w:r/>
    </w:p>
    <w:p>
      <w:pPr>
        <w:pStyle w:val="863"/>
        <w:ind w:firstLine="567"/>
        <w:jc w:val="both"/>
        <w:rPr>
          <w:rFonts w:ascii="Times New Roman" w:hAnsi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- указание на возможность использования в целях организации и проведения публичных слушаний ЕПГУ в соответствии с порядком, устанавливаемым Правительством Российской Федерации, в случа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е</w:t>
      </w:r>
      <w:r>
        <w:rPr>
          <w:rFonts w:ascii="Times New Roman" w:hAnsi="Times New Roman" w:eastAsia="Times New Roman"/>
          <w:color w:val="000000"/>
          <w:sz w:val="28"/>
          <w:highlight w:val="white"/>
        </w:rPr>
        <w:t xml:space="preserve"> если назначаемые публичные слушания проводятся с использованием ЕПГУ;</w:t>
      </w:r>
      <w:r/>
    </w:p>
    <w:p>
      <w:pPr>
        <w:ind w:firstLine="567"/>
        <w:spacing w:lineRule="auto" w:line="240" w:after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4.15. Возможность проведения публичных слушаний с использованием ЕПГУ определяются главой сельского поселения, в случае назначе</w:t>
      </w:r>
      <w:r>
        <w:rPr>
          <w:color w:val="000000"/>
          <w:highlight w:val="white"/>
        </w:rPr>
        <w:t xml:space="preserve">ния публичных слушаний распоряжением главы сельского поселения или земским собранием, в случае назначения публичных слушаний решением земского собрания, при назначении публичных слушаний по конкретному вопросу и (или) проекту муниципального правового акта.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color w:val="000000"/>
          <w:highlight w:val="white"/>
        </w:rPr>
        <w:t xml:space="preserve">4.16. Распоряжение главы сельского поселения ил</w:t>
      </w:r>
      <w:r>
        <w:t xml:space="preserve">и решение земского собрания сельского поселения о назначении публичных слушаний, проект муниципального правового акта, который выносится на публичные слу</w:t>
      </w:r>
      <w:r>
        <w:t xml:space="preserve">шания, подлежат обнародованию путем размещения в общедоступных местах сельского поселения, определенных решением земского собрания сельского поселения, и на официальном сайте органов местного самоуправления сельского поселения в сети Интернет (адрес сайта:</w:t>
      </w:r>
      <w:r>
        <w:t xml:space="preserve"> </w:t>
      </w:r>
      <w:r>
        <w:rPr>
          <w:lang w:val="en-US"/>
        </w:rPr>
        <w:t xml:space="preserve">bolshoe</w:t>
      </w:r>
      <w:r>
        <w:t xml:space="preserve">-</w:t>
      </w:r>
      <w:r>
        <w:rPr>
          <w:lang w:val="en-US"/>
        </w:rPr>
        <w:t xml:space="preserve">r</w:t>
      </w:r>
      <w:r>
        <w:t xml:space="preserve">31.</w:t>
      </w:r>
      <w:r>
        <w:rPr>
          <w:lang w:val="en-US"/>
        </w:rPr>
        <w:t xml:space="preserve">gosweb</w:t>
      </w:r>
      <w:r>
        <w:t xml:space="preserve">.</w:t>
      </w:r>
      <w:r>
        <w:rPr>
          <w:lang w:val="en-US"/>
        </w:rPr>
        <w:t xml:space="preserve">gosuslugi</w:t>
      </w:r>
      <w:r>
        <w:t xml:space="preserve">.</w:t>
      </w:r>
      <w:r>
        <w:rPr>
          <w:lang w:val="en-US"/>
        </w:rPr>
        <w:t xml:space="preserve">ru</w:t>
      </w:r>
      <w:r>
        <w:t xml:space="preserve">) (далее – официальный сайт) не позднее 30 календарных дней до даты проведения публичных слу</w:t>
      </w:r>
      <w:r>
        <w:rPr>
          <w:highlight w:val="white"/>
        </w:rPr>
        <w:t xml:space="preserve">шаний.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4.17. В случае проведения публи</w:t>
      </w:r>
      <w:r>
        <w:rPr>
          <w:highlight w:val="white"/>
        </w:rPr>
        <w:t xml:space="preserve">чных слушаний с использованием ЕПГУ, на нем размещается распоряжение главы сельского поселения или решение земского собрания сельского поселения о назначении публичных слушаний, проект муниципального правового акта, который выносится на публичные слушания.</w:t>
      </w:r>
      <w:r/>
    </w:p>
    <w:p>
      <w:pPr>
        <w:ind w:firstLine="567"/>
        <w:spacing w:lineRule="auto" w:line="240" w:after="0"/>
      </w:pPr>
      <w:r>
        <w:rPr>
          <w:highlight w:val="white"/>
        </w:rPr>
        <w:t xml:space="preserve">4.18. Финанси</w:t>
      </w:r>
      <w:r>
        <w:t xml:space="preserve">рование расходов, связанных с организацией и проведением публичных слушаний, осуществляется за счет средств бюджета сельского поселения.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5. Порядок организации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5.1. После принятия</w:t>
      </w:r>
      <w:r>
        <w:t xml:space="preserve"> распоряжения главы сельского поселения, решения земского собрания сельского поселения о назначении публичных слушаний рабочей группой по организации и проведению публичных слушаний должны быть созданы необходимые условия для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5.2. После принятия распоряжения главы сельского поселения, решения земского собрания сельского поселения о назначении публичных слушаний и не позднее чем за 3 рабочих дня до их проведения жители сельского поселения, </w:t>
      </w:r>
      <w:r>
        <w:t xml:space="preserve">вправе в письм</w:t>
      </w:r>
      <w:r>
        <w:t xml:space="preserve">енном виде представить в рабочую группу по организации и проведению публичных слушаний замечания и предложения по проекту муниципального правового акта, вынесенного на публичные слушания, и (или) заявить о своём намерении участвовать в публичных слушаниях.</w:t>
      </w:r>
      <w:r/>
    </w:p>
    <w:p>
      <w:pPr>
        <w:ind w:firstLine="567"/>
        <w:spacing w:lineRule="auto" w:line="240" w:after="0"/>
      </w:pPr>
      <w:r>
        <w:t xml:space="preserve">5.3. Не позднее чем за 3 рабочих дня до проведения публичны</w:t>
      </w:r>
      <w:r>
        <w:t xml:space="preserve">х слушаний рабочая группа по организации и проведению публичных слушаний приглашает для участия в них граждан, представивших предложения и замечания по проекту вынесенного на публичные слушания правового акта и (или) заявления о намерении участвовать в пуб</w:t>
      </w:r>
      <w:r>
        <w:t xml:space="preserve">личных слушаниях, депутатов земского собрания сельского поселения, главу администрации сельского поселения, инициаторов принятия правового акта, который вынесен на публичные слушания, других лиц, причастных к разработке проекта правового акта и реализации </w:t>
      </w:r>
      <w:r>
        <w:t xml:space="preserve">в дальнейшем (в случае принятия проекта) предусмотренных проектом правового акта мероприятий. Для участия в публичных слушаниях могут быть приглашены и иные граждане по собственной инициативе членов рабочей группы или по указанию главы сельского поселения.</w:t>
      </w:r>
      <w:r/>
    </w:p>
    <w:p>
      <w:pPr>
        <w:ind w:firstLine="567"/>
        <w:spacing w:lineRule="auto" w:line="240" w:after="0"/>
      </w:pPr>
      <w:r>
        <w:t xml:space="preserve">5.4. По результатам учёта поступивших замечаний и предложений по проекту муниципального правового акта, вынесенному на публичные слушания, заявлений об участии в публичных слушаниях рабочая группа составляет примерный порядок</w:t>
      </w:r>
      <w:r>
        <w:t xml:space="preserve"> проведения публичных слушаний, список приглашённых лиц, а также подготавливает проект заключения о результатах публичных слушаний и не позднее чем за один день до их проведения представляет указанные документы председательствующему на публичных слушаниях.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5.5. При вынесении на публичные слушания проекта Устава, а также проекта реше</w:t>
      </w:r>
      <w:r>
        <w:rPr>
          <w:highlight w:val="white"/>
        </w:rPr>
        <w:t xml:space="preserve">ния о внесении изменений и дополнений в него, обнародованию совместно с указанным проектом подлежит порядок учета предложений по данному проекту, а также порядок участия граждан в его обсуждении, утвержденный решением земского собрания сельского поселения.</w:t>
      </w:r>
      <w:r/>
    </w:p>
    <w:p>
      <w:pPr>
        <w:ind w:firstLine="567"/>
        <w:spacing w:lineRule="auto" w:line="240" w:after="0"/>
      </w:pPr>
      <w:r>
        <w:t xml:space="preserve">5.6. Для организации и проведения публичных слушаний формируется рабочая группа, состав которой определяется в правовом акте о назначении публичных слушаний.</w:t>
      </w:r>
      <w:r/>
    </w:p>
    <w:p>
      <w:pPr>
        <w:ind w:firstLine="567"/>
        <w:spacing w:lineRule="auto" w:line="240" w:after="0"/>
      </w:pPr>
      <w:r>
        <w:t xml:space="preserve">5.7. На основании решения или распоряжения о назначении публичных слушаний рабочая группа:</w:t>
      </w:r>
      <w:r/>
    </w:p>
    <w:p>
      <w:pPr>
        <w:ind w:firstLine="567"/>
        <w:spacing w:lineRule="auto" w:line="240" w:after="0"/>
      </w:pPr>
      <w:r>
        <w:t xml:space="preserve">5.7.1. запрашивает у органов местного самоуправления информацию и документацию, относящуюся к вопросам, выносимым на публичные слушания;</w:t>
      </w:r>
      <w:r/>
    </w:p>
    <w:p>
      <w:pPr>
        <w:ind w:firstLine="567"/>
        <w:spacing w:lineRule="auto" w:line="240" w:after="0"/>
      </w:pPr>
      <w:r>
        <w:t xml:space="preserve">5.7.2. обеспечивает принятие письменных обращений (предложений, замечаний) по вопросам и (или) по проектам муниципальных правовых актов, выносимых на публичные слушания;</w:t>
      </w:r>
      <w:r/>
    </w:p>
    <w:p>
      <w:pPr>
        <w:ind w:firstLine="567"/>
        <w:spacing w:lineRule="auto" w:line="240" w:after="0"/>
      </w:pPr>
      <w:r>
        <w:t xml:space="preserve">5.7.3. обеспечивает составление списков участников публичных слушаний;</w:t>
      </w:r>
      <w:r/>
    </w:p>
    <w:p>
      <w:pPr>
        <w:ind w:firstLine="567"/>
        <w:spacing w:lineRule="auto" w:line="240" w:after="0"/>
      </w:pPr>
      <w:r>
        <w:t xml:space="preserve">5.7.4. обеспечивает организацию и проведение публичных слушаний.</w:t>
      </w:r>
      <w:r/>
    </w:p>
    <w:p>
      <w:pPr>
        <w:ind w:firstLine="567"/>
        <w:spacing w:lineRule="auto" w:line="240" w:after="0"/>
      </w:pPr>
      <w:r>
        <w:t xml:space="preserve">5.8. По во</w:t>
      </w:r>
      <w:r>
        <w:t xml:space="preserve">просам, выносимым на публичные слушания, жителями сельского поселения направляются в рабочую группу по проведению публичных слушаний письменные обращения (предложения, замечания) в срок не позднее чем за 3 рабочих дня до даты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Данные обращения оформляются в произвольной форме с указанием фамилии, имени, отчества, адреса места жительства. Обращение подписывается лицом, его направляющим.</w:t>
      </w:r>
      <w:r/>
    </w:p>
    <w:p>
      <w:pPr>
        <w:ind w:firstLine="567"/>
        <w:spacing w:lineRule="auto" w:line="240" w:after="0"/>
      </w:pPr>
      <w:r>
        <w:t xml:space="preserve">5.9. Лица, желающие принять участие в публичных слушаниях, уведомляют об этом рабочую группу не позднее чем за 3 рабочих дня до даты их проведения.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5.10. В случае проведения публичных слушаний с использованием ЕПГУ, рабочая группа: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обеспечивает размещение на ЕПГУ информации, предусмотренной пунктом 4.17. настоящего Положения с соблюдением сроков, определенных пунктом 4.16. настоящего Положения;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осуществляет мониторинг и анализ представленных жителями сельского поселения посредством ЕПГУ замечаний и предложений по вынесенному на обсуждение проекту муниципального правового акта;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передает поступившие посредством ЕПГУ предложения и замечания по проекту муниципального правового акта председательствующему на публичных слушаниях.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5.11. Замечания и предложения жителей сельского поселения по проекту муниципального правового акта с использованием ЕПГУ представляются жителями с указанием следующей информации: 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фамилии, имени, отчества (при наличии);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реквизитов основного документа, удостоверяющего личность гражданина;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- даты рождения;</w:t>
      </w:r>
      <w:r/>
    </w:p>
    <w:p>
      <w:pPr>
        <w:ind w:firstLine="567"/>
        <w:spacing w:lineRule="auto" w:line="240" w:after="0"/>
        <w:rPr>
          <w:b/>
          <w:highlight w:val="white"/>
        </w:rPr>
      </w:pPr>
      <w:r>
        <w:rPr>
          <w:highlight w:val="white"/>
        </w:rPr>
        <w:t xml:space="preserve">- адреса регистрации по месту жительства.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6. Порядок проведения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6.1. Регистрация участников публичных слушаний членами рабочей группы по организации и проведению публичных слушан</w:t>
      </w:r>
      <w:r>
        <w:t xml:space="preserve">ий начинается не позднее чем за 30 минут до начала их проведения. При регистрации участники публичных слушаний знакомятся с проектом заключения о результатах публичных слушаний, подготовленным рабочей группой по организации и проведению публичных слушаний.</w:t>
      </w:r>
      <w:r/>
    </w:p>
    <w:p>
      <w:pPr>
        <w:ind w:firstLine="567"/>
        <w:spacing w:lineRule="auto" w:line="240" w:after="0"/>
      </w:pPr>
      <w:r>
        <w:t xml:space="preserve">6.2. Публичные сл</w:t>
      </w:r>
      <w:r>
        <w:t xml:space="preserve">ушания открываются председательствующим на публичных слушаниях, который докладывает участникам публичных слушаний о повестке дня, оглашает сведения о явившихся на публичные слушания, а также знакомит присутствующих с порядком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При неявке председательствующего, назначенного решением земского с</w:t>
      </w:r>
      <w:r>
        <w:t xml:space="preserve">обрания или распоряжением главы сельского поселения, председательствующим становится глава сельского поселения, или заместитель главы сельского поселения, или член рабочей группы по организации и проведению публичных слушаний - по согласованию между собой.</w:t>
      </w:r>
      <w:r/>
    </w:p>
    <w:p>
      <w:pPr>
        <w:ind w:firstLine="567"/>
        <w:spacing w:lineRule="auto" w:line="240" w:after="0"/>
      </w:pPr>
      <w:r>
        <w:t xml:space="preserve">6.3. По окончании вступительного выступления председательствующего участниками публичных слушаний могут быть заданы вопросы.</w:t>
      </w:r>
      <w:r/>
    </w:p>
    <w:p>
      <w:pPr>
        <w:ind w:firstLine="567"/>
        <w:spacing w:lineRule="auto" w:line="240" w:after="0"/>
      </w:pPr>
      <w:r>
        <w:t xml:space="preserve">6.4. После доклада председательствующего слово предоставляется инициатору принятия муниципального правового акта, вынесенного на публичные с</w:t>
      </w:r>
      <w:r>
        <w:t xml:space="preserve">лушания, который знакомит собравшихся с концепцией проекта этого муниципального правового акта и обосновывает необходимость его принятия. Собравшиеся вправе задавать вопросы инициатору принятия муниципального правового акта после окончания его выступления.</w:t>
      </w:r>
      <w:r/>
    </w:p>
    <w:p>
      <w:pPr>
        <w:ind w:firstLine="567"/>
        <w:spacing w:lineRule="auto" w:line="240" w:after="0"/>
      </w:pPr>
      <w:r>
        <w:t xml:space="preserve">При неявке инициатора принятия муниципального правового акта на публичные слушания председательствующий лично знакомит собравшихся с концепцией этого муниципального правового акта.</w:t>
      </w:r>
      <w:r/>
    </w:p>
    <w:p>
      <w:pPr>
        <w:ind w:firstLine="567"/>
        <w:spacing w:lineRule="auto" w:line="240" w:after="0"/>
      </w:pPr>
      <w:r>
        <w:t xml:space="preserve">6.5. После ознакомления собравшихся с концепцией проекта правового акта председательствующий предлагает установить очередность для участия в прениях. Список участников прений составляется членами рабочей группы по орг</w:t>
      </w:r>
      <w:r>
        <w:t xml:space="preserve">анизации и проведению публичных слушаний непосредственно после ознакомления присутствующих с концепцией муниципального правового акта на основании их устных заявлений. В прениях вправе участвовать любое лицо, приглашённое для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6.6. После составления списка участников прений председательствующий открывает прения.</w:t>
      </w:r>
      <w:r/>
    </w:p>
    <w:p>
      <w:pPr>
        <w:ind w:firstLine="567"/>
        <w:spacing w:lineRule="auto" w:line="240" w:after="0"/>
      </w:pPr>
      <w:r>
        <w:t xml:space="preserve">Слово для участия в прениях предоставляется председательствующим на публичных слушаниях на основании списка участников прений. Для выступлений в прениях отводится не более 10 минут. Никто не вправе выступать в прениях без разрешения председательствующего.</w:t>
      </w:r>
      <w:r/>
    </w:p>
    <w:p>
      <w:pPr>
        <w:ind w:firstLine="567"/>
        <w:spacing w:lineRule="auto" w:line="240" w:after="0"/>
      </w:pPr>
      <w:r>
        <w:t xml:space="preserve">Нарушившему правила участия в прениях председательствующий делает замечание. При повторном нарушении нарушитель может быть лишён права слова, а при последующих нарушениях – удалён из места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6.7. Продолжительность публичных слушаний оп</w:t>
      </w:r>
      <w:r>
        <w:t xml:space="preserve">ределяется характером обсуждаемых вопросов. После двух часов прений председательствующим может быть объявлен перерыв для отдыха и питания. В случае, если прения не закончились до 18 часов, проведение публичных слушаний может быть перенесено на другой день.</w:t>
      </w:r>
      <w:r/>
    </w:p>
    <w:p>
      <w:pPr>
        <w:ind w:firstLine="567"/>
        <w:spacing w:lineRule="auto" w:line="240" w:after="0"/>
        <w:rPr>
          <w:highlight w:val="white"/>
        </w:rPr>
      </w:pPr>
      <w:r>
        <w:t xml:space="preserve">6.8. Прения заканчиваются после исчерпания списка участников прений. По инициативе председательствующего на рассмотрение собравшихся может быть поставлен вопрос о досрочном прекращении прений. Решение о досрочном прекра</w:t>
      </w:r>
      <w:r>
        <w:t xml:space="preserve">щении прений считается принятым, если за его принятие проголосовало не менее двух третей зарегистрировавшихся участников публичных слушаний. Лица, не успевшие выступить в прениях, вправе приобщить письменные тексты своих выступлений к протоколу публичных с</w:t>
      </w:r>
      <w:r>
        <w:rPr>
          <w:highlight w:val="white"/>
        </w:rPr>
        <w:t xml:space="preserve">лушаний.</w:t>
      </w:r>
      <w:r/>
    </w:p>
    <w:p>
      <w:pPr>
        <w:ind w:firstLine="567"/>
        <w:spacing w:lineRule="auto" w:line="240" w:after="0"/>
        <w:rPr>
          <w:highlight w:val="white"/>
        </w:rPr>
      </w:pPr>
      <w:r>
        <w:rPr>
          <w:highlight w:val="white"/>
        </w:rPr>
        <w:t xml:space="preserve">6.9. После окончания выступлений в прениях председательствующий доводит до сведения участников публичных слушаний содержание замечаний и предложений, поступивших посредством ЕПГУ.</w:t>
      </w:r>
      <w:r/>
    </w:p>
    <w:p>
      <w:pPr>
        <w:ind w:firstLine="567"/>
        <w:spacing w:lineRule="auto" w:line="240" w:after="0"/>
      </w:pPr>
      <w:r>
        <w:t xml:space="preserve">6.10. После завершения выступлений в прениях заключительное слово предоставляется инициаторам принятия муниципального правового акта, по которому проводятся публичные слушания.</w:t>
      </w:r>
      <w:r/>
    </w:p>
    <w:p>
      <w:pPr>
        <w:ind w:firstLine="567"/>
        <w:spacing w:lineRule="auto" w:line="240" w:after="0"/>
      </w:pPr>
      <w:r>
        <w:t xml:space="preserve">6.11. После завершения </w:t>
      </w:r>
      <w:r>
        <w:t xml:space="preserve">прений председательствующий зачитывает проект заключения о результатах публичных слушаний, подготовленный рабочей группой по организации и проведению публичных слушаний, и предлагает собравшимся высказать свои замечания и предложения по указанному проекту.</w:t>
      </w:r>
      <w:r/>
    </w:p>
    <w:p>
      <w:pPr>
        <w:ind w:firstLine="567"/>
        <w:spacing w:lineRule="auto" w:line="240" w:after="0"/>
      </w:pPr>
      <w:r>
        <w:t xml:space="preserve">6.12. При отсутствии замечаний и предложений на го</w:t>
      </w:r>
      <w:r>
        <w:t xml:space="preserve">лосование ставится предложение об утверждении проекта заключения о результатах публичных слушаний. Заключение о результатах публичных слушаний считается принятым, если за него проголосовало большинство от зарегистрировавшихся участников публичных слушаний.</w:t>
      </w:r>
      <w:r/>
    </w:p>
    <w:p>
      <w:pPr>
        <w:ind w:firstLine="567"/>
        <w:spacing w:lineRule="auto" w:line="240" w:after="0"/>
      </w:pPr>
      <w:r>
        <w:t xml:space="preserve">6.13. При голосовании по вопросам, возникающим в ходе проведения публичных слушаний, подсчёт голосов осуществляется председательствующим и рабочей группой по организации и проведению публичных слушаний.</w:t>
      </w:r>
      <w:r/>
    </w:p>
    <w:p>
      <w:pPr>
        <w:ind w:firstLine="567"/>
        <w:spacing w:lineRule="auto" w:line="240" w:after="0"/>
      </w:pPr>
      <w:r>
        <w:t xml:space="preserve">Голосование осуществляется путём поднятия руки.</w:t>
      </w:r>
      <w:r/>
    </w:p>
    <w:p>
      <w:pPr>
        <w:ind w:firstLine="567"/>
        <w:spacing w:lineRule="auto" w:line="240" w:after="0"/>
      </w:pPr>
      <w:r>
        <w:t xml:space="preserve">6.14. При наличии замечаний и предложений по проекту</w:t>
      </w:r>
      <w:r>
        <w:t xml:space="preserve"> заключения о результатах публичных слушаний, подготовленному рабочей группой по организации и проведению публичных слушаний, на голосование ставится отдельно каждое замечание и предложение. После голосования по этим замечаниям и предложениям на голосовани</w:t>
      </w:r>
      <w:r>
        <w:t xml:space="preserve">е ставится проект заключения о результатах публичных слушаний с учётом принятых замечаний и предложений. Решения по указанным вопросам считаются принятыми, если за их принятие проголосовало большинство от зарегистрировавшихся участников публичных слушаний.</w:t>
      </w:r>
      <w:r/>
    </w:p>
    <w:p>
      <w:pPr>
        <w:ind w:firstLine="567"/>
        <w:spacing w:lineRule="auto" w:line="240" w:after="0"/>
      </w:pPr>
      <w:r>
        <w:t xml:space="preserve">6.15. Членами рабочей груп</w:t>
      </w:r>
      <w:r>
        <w:t xml:space="preserve">пы составляется заключение о результатах публичных слушаний по форме согласно Приложению 1 к настоящему Положению и направляется вместе с протоколом публичных слушаний в орган, назначивший публичные слушания для учета при принятии соответствующего решения.</w:t>
      </w:r>
      <w:r/>
    </w:p>
    <w:p>
      <w:pPr>
        <w:ind w:firstLine="567"/>
        <w:spacing w:lineRule="auto" w:line="240" w:after="0"/>
      </w:pPr>
      <w:r>
        <w:t xml:space="preserve">6.16. Заключение по результатам публичных слушаний подлежи</w:t>
      </w:r>
      <w:r>
        <w:t xml:space="preserve">т обязательному обнародованию путем размещения в общедоступных местах сельского поселения, определенных решением земского собрания сельского поселения, и на официальном сайте органов местного самоуправления сельского поселения в сети Интернет (адрес сайта:</w:t>
      </w:r>
      <w:r>
        <w:t xml:space="preserve"> </w:t>
      </w:r>
      <w:r>
        <w:rPr>
          <w:lang w:val="en-US"/>
        </w:rPr>
        <w:t xml:space="preserve">bolshoe</w:t>
      </w:r>
      <w:r>
        <w:t xml:space="preserve">-</w:t>
      </w:r>
      <w:r>
        <w:rPr>
          <w:lang w:val="en-US"/>
        </w:rPr>
        <w:t xml:space="preserve">r</w:t>
      </w:r>
      <w:r>
        <w:t xml:space="preserve">31.</w:t>
      </w:r>
      <w:r>
        <w:rPr>
          <w:lang w:val="en-US"/>
        </w:rPr>
        <w:t xml:space="preserve">gosweb</w:t>
      </w:r>
      <w:r>
        <w:t xml:space="preserve">.</w:t>
      </w:r>
      <w:r>
        <w:rPr>
          <w:lang w:val="en-US"/>
        </w:rPr>
        <w:t xml:space="preserve">gosuslugi</w:t>
      </w:r>
      <w:r>
        <w:t xml:space="preserve">.</w:t>
      </w:r>
      <w:r>
        <w:rPr>
          <w:lang w:val="en-US"/>
        </w:rPr>
        <w:t xml:space="preserve">ru</w:t>
      </w:r>
      <w:r>
        <w:t xml:space="preserve">).</w:t>
      </w:r>
      <w:r/>
    </w:p>
    <w:p>
      <w:pPr>
        <w:ind w:firstLine="567"/>
        <w:spacing w:lineRule="auto" w:line="240" w:after="0"/>
      </w:pPr>
      <w:r>
        <w:t xml:space="preserve">В случае проведения публичных слушаний с использованием Единого портала результаты публичных слу</w:t>
      </w:r>
      <w:r>
        <w:t xml:space="preserve">шаний и мотивированное обоснование принятых решений публикуются в соответствующем разделе платформы обратной связи Единого портала для ознакомления жителей сельского поселения в течение 7 рабочих дней с момента оформления (подписания председательствующим).</w:t>
      </w:r>
      <w:r/>
    </w:p>
    <w:p>
      <w:pPr>
        <w:ind w:firstLine="567"/>
        <w:spacing w:lineRule="auto" w:line="240" w:after="0"/>
      </w:pPr>
      <w:r>
        <w:t xml:space="preserve">6.17. На публичных слушаниях ведется протокол публичных слушаний, который подписывается председательствующим и членами рабочей группы.</w:t>
      </w:r>
      <w:r/>
    </w:p>
    <w:p>
      <w:pPr>
        <w:ind w:firstLine="567"/>
        <w:spacing w:lineRule="auto" w:line="240" w:after="0"/>
      </w:pPr>
      <w:r>
        <w:t xml:space="preserve">Протокол и заключение публичных слушаний оформляются и подписываются председательствующ</w:t>
      </w:r>
      <w:r>
        <w:t xml:space="preserve">им в течение 5 рабочих дней после их проведения и направляется в земское собрание сельского поселения, а в случае, когда инициатором публичных слушаний выступает администрация сельского поселения, указанный протокол направляется главе администрации района.</w:t>
      </w:r>
      <w:r/>
    </w:p>
    <w:p>
      <w:pPr>
        <w:ind w:firstLine="567"/>
        <w:spacing w:lineRule="auto" w:line="240" w:after="0"/>
      </w:pPr>
      <w:r>
        <w:t xml:space="preserve">6.18. Отсутствие лиц, желающих принять участие в публичных слушаниях, а равно неявка на публичные слушания лиц, уведомивших о своем участии в них, не влечет перенос или повторное проведение публичных слушаний.</w:t>
      </w:r>
      <w:r/>
    </w:p>
    <w:p>
      <w:pPr>
        <w:ind w:firstLine="567"/>
        <w:spacing w:lineRule="auto" w:line="240" w:after="0"/>
      </w:pPr>
      <w:r>
        <w:t xml:space="preserve">6.19. После проведения </w:t>
      </w:r>
      <w:r>
        <w:t xml:space="preserve">публичных слушаний в проект муниципального правового акта могут вноситься изменения и дополнения, в том числе учитывающие мнение населения сельского поселения и изменения действующего законодательства, не требующие повторного проведения публичных слушаний.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</w:rPr>
      </w:pPr>
      <w:r>
        <w:rPr>
          <w:b/>
        </w:rPr>
        <w:t xml:space="preserve">7. Особенности порядка организации и проведения публичных </w:t>
      </w:r>
      <w:r>
        <w:rPr>
          <w:b/>
        </w:rPr>
        <w:t xml:space="preserve">слушаний по вопросу изменения одного вида разрешенного </w:t>
      </w:r>
      <w:r>
        <w:rPr>
          <w:b/>
        </w:rPr>
        <w:t xml:space="preserve">использования земельных участков на другой вид такого использования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7.1. Публичные слушания по вопросу изменения одного вида разрешенного использования земельных участков на другой вид такого использования проводятся в соответствии с настоящим Положением с учетом особенностей, предусмотренных настоящим разделом.</w:t>
      </w:r>
      <w:r/>
    </w:p>
    <w:p>
      <w:pPr>
        <w:ind w:firstLine="567"/>
        <w:spacing w:lineRule="auto" w:line="240" w:after="0"/>
      </w:pPr>
      <w:r>
        <w:t xml:space="preserve">7.2. Публичные слушания по вопросу изменения одного вида разрешенного использования земельных участков на другой вид такого использования проводятся администрацией сельского поселения.</w:t>
      </w:r>
      <w:r/>
    </w:p>
    <w:p>
      <w:pPr>
        <w:ind w:firstLine="567"/>
        <w:spacing w:lineRule="auto" w:line="240" w:after="0"/>
      </w:pPr>
      <w:r>
        <w:t xml:space="preserve">7.3. Для проведения публичных слушаний по вышеуказанному вопросу, администрацией сельского поселения создается Комиссия.</w:t>
      </w:r>
      <w:r/>
    </w:p>
    <w:p>
      <w:pPr>
        <w:ind w:firstLine="567"/>
        <w:spacing w:lineRule="auto" w:line="240" w:after="0"/>
      </w:pPr>
      <w:r>
        <w:t xml:space="preserve">7.4. Физическое или юри</w:t>
      </w:r>
      <w:r>
        <w:t xml:space="preserve">дическое лицо, заинтересованное в предоставлении разрешения на изменение вида разрешенного использования земельного участка (далее - изменение вида использования), направляет заявление о предоставлении разрешения на изменение вида использования в Комиссию.</w:t>
      </w:r>
      <w:r/>
    </w:p>
    <w:p>
      <w:pPr>
        <w:ind w:firstLine="567"/>
        <w:spacing w:lineRule="auto" w:line="240" w:after="0"/>
      </w:pPr>
      <w:r>
        <w:t xml:space="preserve">7.5. В целях соблюдения права человека на благопр</w:t>
      </w:r>
      <w:r>
        <w:t xml:space="preserve">иятные условия жизнедеятельности, прав и интересов правообладателей земельных участков публичные слушания проводятся с участием граждан, проживающих в пределах территориальной зоны, в границах которой расположен земельный участок, применительно к которому </w:t>
      </w:r>
      <w:r>
        <w:t xml:space="preserve">запрашивается разрешение. В случаях если изменение вида использования может оказать негативное воздействие на окружающую среду, публичные слушания проводятся с участием правообладателей земельных участков, подверженных риску такого негативного воздействия.</w:t>
      </w:r>
      <w:r/>
    </w:p>
    <w:p>
      <w:pPr>
        <w:ind w:firstLine="567"/>
        <w:spacing w:lineRule="auto" w:line="240" w:after="0"/>
      </w:pPr>
      <w:r>
        <w:t xml:space="preserve">7.6. Комиссия направляет сообщения о проведении публичных слушаний правообладателям земельных участков, имеющих общие границы с земельным участк</w:t>
      </w:r>
      <w:r>
        <w:t xml:space="preserve">ом, применительно к которому запрашивается данное разрешение. 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изменение вида разрешенного использования.</w:t>
      </w:r>
      <w:r/>
    </w:p>
    <w:p>
      <w:pPr>
        <w:ind w:firstLine="567"/>
        <w:spacing w:lineRule="auto" w:line="240" w:after="0"/>
      </w:pPr>
      <w:r>
        <w:t xml:space="preserve">7.7. Участники публичных слушаний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  <w:r/>
    </w:p>
    <w:p>
      <w:pPr>
        <w:ind w:firstLine="567"/>
        <w:spacing w:lineRule="auto" w:line="240" w:after="0"/>
      </w:pPr>
      <w:r>
        <w:t xml:space="preserve">7.8.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месяца.</w:t>
      </w:r>
      <w:r/>
    </w:p>
    <w:p>
      <w:pPr>
        <w:ind w:firstLine="567"/>
        <w:spacing w:lineRule="auto" w:line="240" w:after="0"/>
      </w:pPr>
      <w:r>
        <w:t xml:space="preserve">7.9. Расходы, связанные с организацией и проведением публичных слушаний по вопросу изменения вида разрешенного использования, несет физическое или юридическое лицо, заинтересованное в предоставлении такого разрешения.</w:t>
      </w:r>
      <w:r/>
    </w:p>
    <w:p>
      <w:pPr>
        <w:ind w:firstLine="567"/>
        <w:spacing w:lineRule="auto" w:line="240" w:after="0"/>
      </w:pPr>
      <w:r>
        <w:t xml:space="preserve">7.10. В случае если условно разрешен</w:t>
      </w:r>
      <w:r>
        <w:t xml:space="preserve">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</w:t>
      </w:r>
      <w:r>
        <w:t xml:space="preserve">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  <w:highlight w:val="white"/>
        </w:rPr>
        <w:t xml:space="preserve">8. Особенности порядка организации и проведения публичных</w:t>
      </w:r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  <w:highlight w:val="white"/>
        </w:rPr>
        <w:t xml:space="preserve">слушаний по вопросу принятия документов территориального</w:t>
      </w:r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  <w:highlight w:val="white"/>
        </w:rPr>
        <w:t xml:space="preserve">планирования и документации по планировке территории</w:t>
      </w:r>
      <w:r/>
    </w:p>
    <w:p>
      <w:pPr>
        <w:ind w:left="0" w:right="0" w:firstLine="0"/>
        <w:jc w:val="center"/>
        <w:spacing w:lineRule="auto" w:line="240" w:after="0"/>
        <w:rPr>
          <w:b/>
          <w:highlight w:val="white"/>
        </w:rPr>
      </w:pPr>
      <w:r>
        <w:rPr>
          <w:b/>
          <w:highlight w:val="white"/>
        </w:rPr>
        <w:t xml:space="preserve">Большанского сельского поселения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8.1. Публичные слушания по вопросу принятия документов территориального планир</w:t>
      </w:r>
      <w:r>
        <w:t xml:space="preserve">ования (генеральные планы) и документации по планировке территории (проекты планировки территорий, проекты межевания территории) сельского поселения проводятся в соответствии с настоящим Положением с учетом особенностей, предусмотренных настоящим разделом.</w:t>
      </w:r>
      <w:r/>
    </w:p>
    <w:p>
      <w:pPr>
        <w:ind w:firstLine="567"/>
        <w:spacing w:lineRule="auto" w:line="240" w:after="0"/>
      </w:pPr>
      <w:r>
        <w:t xml:space="preserve">8.2. Публичные слушания по вопросу принятия документов территориального планирования и документации по планировке территории, внесения в них изменений проводятся администрацией сельского поселения.</w:t>
      </w:r>
      <w:r/>
    </w:p>
    <w:p>
      <w:pPr>
        <w:ind w:firstLine="567"/>
        <w:spacing w:lineRule="auto" w:line="240" w:after="0"/>
      </w:pPr>
      <w:r>
        <w:t xml:space="preserve">8.3. Для проведения публичных слушаний по вопросу принятия документов территориального планирования и документации по планировке территории администрацией сельского поселения создается Комиссия.</w:t>
      </w:r>
      <w:r/>
    </w:p>
    <w:p>
      <w:pPr>
        <w:ind w:firstLine="567"/>
        <w:spacing w:lineRule="auto" w:line="240" w:after="0"/>
      </w:pPr>
      <w:r>
        <w:t xml:space="preserve">8.4. В случае внесения изменений в генеральный план в отношении части территории сельско</w:t>
      </w:r>
      <w:r>
        <w:t xml:space="preserve">го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сельского поселения, в отношении которой осуществлялась подготовка указанных изменений.</w:t>
      </w:r>
      <w:r/>
    </w:p>
    <w:p>
      <w:pPr>
        <w:ind w:firstLine="567"/>
        <w:spacing w:lineRule="auto" w:line="240" w:after="0"/>
      </w:pPr>
      <w:r>
        <w:t xml:space="preserve">8.5. Участники публичных слушаний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  <w:r/>
    </w:p>
    <w:p>
      <w:pPr>
        <w:ind w:firstLine="567"/>
        <w:spacing w:lineRule="auto" w:line="240" w:after="0"/>
      </w:pPr>
      <w:r>
        <w:t xml:space="preserve">8.6. Срок проведения публичных слушани</w:t>
      </w:r>
      <w:r>
        <w:t xml:space="preserve">й по проектам документов территориального планирования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  <w:r/>
    </w:p>
    <w:p>
      <w:pPr>
        <w:ind w:firstLine="567"/>
        <w:spacing w:lineRule="auto" w:line="240" w:after="0"/>
      </w:pPr>
      <w:r>
        <w:t xml:space="preserve">8.7.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  <w:r/>
    </w:p>
    <w:p>
      <w:pPr>
        <w:ind w:firstLine="567"/>
        <w:spacing w:lineRule="auto" w:line="240" w:after="0"/>
      </w:pPr>
      <w:r>
        <w:t xml:space="preserve">8.8. Срок проведения публичных слуш</w:t>
      </w:r>
      <w:r>
        <w:t xml:space="preserve">аний по проектам планировки территорий, проектам межевания территорий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30 календарных дней.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567"/>
        <w:jc w:val="right"/>
        <w:spacing w:lineRule="auto" w:line="240" w:after="0"/>
      </w:pPr>
      <w:r>
        <w:t xml:space="preserve">Приложение 1</w:t>
      </w:r>
      <w:r/>
    </w:p>
    <w:p>
      <w:pPr>
        <w:ind w:firstLine="567"/>
        <w:jc w:val="right"/>
        <w:spacing w:lineRule="auto" w:line="240" w:after="0"/>
      </w:pPr>
      <w:r>
        <w:t xml:space="preserve">к Положению о порядке организации</w:t>
      </w:r>
      <w:r/>
    </w:p>
    <w:p>
      <w:pPr>
        <w:ind w:firstLine="567"/>
        <w:jc w:val="right"/>
        <w:spacing w:lineRule="auto" w:line="240" w:after="0"/>
      </w:pPr>
      <w:r>
        <w:t xml:space="preserve">и проведения публичных слушаний</w:t>
      </w:r>
      <w:r/>
    </w:p>
    <w:p>
      <w:pPr>
        <w:ind w:firstLine="567"/>
        <w:jc w:val="right"/>
        <w:spacing w:lineRule="auto" w:line="240" w:after="0"/>
      </w:pPr>
      <w:r>
        <w:t xml:space="preserve">в </w:t>
      </w:r>
      <w:r>
        <w:t xml:space="preserve">Большанском</w:t>
      </w:r>
      <w:r>
        <w:t xml:space="preserve"> сельском поселении </w:t>
      </w:r>
      <w:r/>
    </w:p>
    <w:p>
      <w:pPr>
        <w:ind w:firstLine="567"/>
        <w:jc w:val="right"/>
        <w:spacing w:lineRule="auto" w:line="240" w:after="0"/>
      </w:pPr>
      <w:r>
        <w:t xml:space="preserve">муниципального района «Чернянский район» </w:t>
      </w:r>
      <w:r/>
    </w:p>
    <w:p>
      <w:pPr>
        <w:ind w:firstLine="567"/>
        <w:jc w:val="right"/>
        <w:spacing w:lineRule="auto" w:line="240" w:after="0"/>
      </w:pPr>
      <w:r>
        <w:t xml:space="preserve">Белгородской области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</w:pPr>
      <w:r>
        <w:rPr>
          <w:b/>
        </w:rPr>
        <w:t xml:space="preserve">Заключение о результатах публичных слушаний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Публичные слушания назначены ____________________________________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jc w:val="center"/>
        <w:spacing w:lineRule="auto" w:line="240" w:after="0"/>
        <w:rPr>
          <w:sz w:val="22"/>
        </w:rPr>
      </w:pPr>
      <w:r>
        <w:rPr>
          <w:sz w:val="22"/>
        </w:rPr>
        <w:t xml:space="preserve">(вид, наименование, номер и дата акта, которым назначены публичные слушания)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Тема публичных слушаний: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jc w:val="center"/>
        <w:spacing w:lineRule="auto" w:line="240" w:after="0"/>
        <w:rPr>
          <w:sz w:val="22"/>
        </w:rPr>
      </w:pPr>
      <w:r>
        <w:rPr>
          <w:sz w:val="22"/>
        </w:rPr>
        <w:t xml:space="preserve">(указать суть вопроса и/или наименование проекта правового акта, </w:t>
      </w:r>
      <w:r/>
    </w:p>
    <w:p>
      <w:pPr>
        <w:ind w:firstLine="0"/>
        <w:jc w:val="center"/>
        <w:spacing w:lineRule="auto" w:line="240" w:after="0"/>
      </w:pPr>
      <w:r>
        <w:rPr>
          <w:sz w:val="22"/>
        </w:rPr>
        <w:t xml:space="preserve">выносимого на публичные слушания)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Инициатор публичных слушаний: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</w:t>
      </w:r>
      <w:r/>
    </w:p>
    <w:p>
      <w:pPr>
        <w:ind w:firstLine="0"/>
        <w:jc w:val="center"/>
        <w:spacing w:lineRule="auto" w:line="240" w:after="0"/>
      </w:pPr>
      <w:r>
        <w:rPr>
          <w:sz w:val="22"/>
        </w:rPr>
        <w:t xml:space="preserve">(указать наименование инициатора публичных слушаний)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Результат публичных слушаний:</w:t>
      </w:r>
      <w:r/>
    </w:p>
    <w:p>
      <w:pPr>
        <w:ind w:firstLine="0"/>
        <w:spacing w:lineRule="auto" w:line="240" w:after="0"/>
      </w:pPr>
      <w:r>
        <w:t xml:space="preserve">________________________________________________________________________________________________________________________________________</w:t>
      </w:r>
      <w:r/>
    </w:p>
    <w:p>
      <w:pPr>
        <w:ind w:firstLine="0"/>
        <w:jc w:val="center"/>
        <w:spacing w:lineRule="auto" w:line="240" w:after="0"/>
      </w:pPr>
      <w:r>
        <w:rPr>
          <w:sz w:val="22"/>
        </w:rPr>
        <w:t xml:space="preserve">(указать результат публичных слушаний)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0"/>
        <w:spacing w:lineRule="auto" w:line="240" w:after="0"/>
      </w:pPr>
      <w:r>
        <w:t xml:space="preserve">Председательствующий </w:t>
      </w:r>
      <w:r/>
    </w:p>
    <w:p>
      <w:pPr>
        <w:ind w:firstLine="0"/>
        <w:spacing w:lineRule="auto" w:line="240" w:after="0"/>
      </w:pPr>
      <w:r>
        <w:t xml:space="preserve">на публичных слушаниях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И.О. Фамилия</w:t>
      </w:r>
      <w:r/>
    </w:p>
    <w:p>
      <w:pPr>
        <w:ind w:firstLine="567"/>
        <w:spacing w:lineRule="auto" w:line="240" w:after="0"/>
      </w:pPr>
      <w:r/>
      <w:r/>
    </w:p>
    <w:p>
      <w:pPr>
        <w:ind w:firstLine="567"/>
        <w:spacing w:lineRule="auto" w:line="240" w:after="0"/>
      </w:pPr>
      <w:r/>
      <w:r/>
    </w:p>
    <w:p>
      <w:pPr>
        <w:ind w:firstLine="0"/>
        <w:spacing w:lineRule="auto" w:line="240" w:after="0"/>
      </w:pPr>
      <w:r>
        <w:t xml:space="preserve">с. __________________</w:t>
      </w:r>
      <w:r/>
    </w:p>
    <w:p>
      <w:pPr>
        <w:ind w:firstLine="567"/>
        <w:spacing w:lineRule="auto" w:line="240" w:after="0"/>
      </w:pPr>
      <w:r>
        <w:rPr>
          <w:sz w:val="22"/>
        </w:rPr>
        <w:t xml:space="preserve">(место проведения)</w:t>
      </w:r>
      <w:r/>
    </w:p>
    <w:p>
      <w:pPr>
        <w:ind w:firstLine="567"/>
        <w:spacing w:lineRule="auto" w:line="240" w:after="0"/>
      </w:pPr>
      <w:r/>
      <w:r/>
    </w:p>
    <w:p>
      <w:pPr>
        <w:ind w:firstLine="0"/>
        <w:spacing w:lineRule="auto" w:line="240" w:after="0"/>
      </w:pPr>
      <w:r>
        <w:t xml:space="preserve">«___» ___________________</w:t>
      </w:r>
      <w:r/>
    </w:p>
    <w:p>
      <w:pPr>
        <w:ind w:firstLine="567"/>
        <w:spacing w:lineRule="auto" w:line="240" w:after="0"/>
      </w:pPr>
      <w:r>
        <w:rPr>
          <w:sz w:val="22"/>
        </w:rPr>
        <w:t xml:space="preserve">(дата проведения)</w:t>
      </w:r>
      <w:r/>
    </w:p>
    <w:p>
      <w:pPr>
        <w:ind w:firstLine="567"/>
        <w:spacing w:lineRule="auto" w:line="240" w:after="0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30102010509060703"/>
  </w:font>
  <w:font w:name="Wingdings">
    <w:panose1 w:val="05030102010509060703"/>
  </w:font>
  <w:font w:name="Courier New">
    <w:panose1 w:val="02070309020205020404"/>
  </w:font>
  <w:font w:name="Noto Sans Devanagar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0"/>
    <w:lvlOverride w:ilvl="0">
      <w:startOverride w:val="1"/>
    </w:lvlOverride>
  </w:num>
  <w:num w:numId="11">
    <w:abstractNumId w:val="2"/>
  </w:num>
  <w:num w:numId="12">
    <w:abstractNumId w:val="4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700"/>
    <w:link w:val="691"/>
    <w:uiPriority w:val="9"/>
    <w:rPr>
      <w:rFonts w:ascii="Arial" w:hAnsi="Arial" w:cs="Arial" w:eastAsia="Arial"/>
      <w:sz w:val="40"/>
      <w:szCs w:val="40"/>
    </w:rPr>
  </w:style>
  <w:style w:type="character" w:styleId="689">
    <w:name w:val="Heading 6 Char"/>
    <w:basedOn w:val="700"/>
    <w:link w:val="696"/>
    <w:uiPriority w:val="9"/>
    <w:rPr>
      <w:rFonts w:ascii="Arial" w:hAnsi="Arial" w:cs="Arial" w:eastAsia="Arial"/>
      <w:b/>
      <w:bCs/>
      <w:sz w:val="22"/>
      <w:szCs w:val="22"/>
    </w:rPr>
  </w:style>
  <w:style w:type="paragraph" w:styleId="690" w:default="1">
    <w:name w:val="Normal"/>
    <w:qFormat/>
    <w:rPr>
      <w:rFonts w:ascii="Times New Roman" w:hAnsi="Times New Roman"/>
      <w:sz w:val="28"/>
      <w:szCs w:val="22"/>
      <w:lang w:eastAsia="en-US"/>
    </w:rPr>
    <w:pPr>
      <w:ind w:firstLine="709"/>
      <w:jc w:val="both"/>
      <w:spacing w:lineRule="auto" w:line="276" w:after="200"/>
    </w:pPr>
  </w:style>
  <w:style w:type="paragraph" w:styleId="691">
    <w:name w:val="Heading 1"/>
    <w:basedOn w:val="69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692">
    <w:name w:val="Heading 2"/>
    <w:basedOn w:val="69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693">
    <w:name w:val="Heading 3"/>
    <w:basedOn w:val="69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694">
    <w:name w:val="Heading 4"/>
    <w:basedOn w:val="69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695">
    <w:name w:val="Heading 5"/>
    <w:basedOn w:val="6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696">
    <w:name w:val="Heading 6"/>
    <w:basedOn w:val="690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before="320"/>
      <w:outlineLvl w:val="5"/>
    </w:pPr>
  </w:style>
  <w:style w:type="paragraph" w:styleId="697">
    <w:name w:val="Heading 7"/>
    <w:basedOn w:val="690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before="320"/>
      <w:outlineLvl w:val="6"/>
    </w:pPr>
  </w:style>
  <w:style w:type="paragraph" w:styleId="698">
    <w:name w:val="Heading 8"/>
    <w:basedOn w:val="690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before="320"/>
      <w:outlineLvl w:val="7"/>
    </w:pPr>
  </w:style>
  <w:style w:type="paragraph" w:styleId="699">
    <w:name w:val="Heading 9"/>
    <w:basedOn w:val="6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table" w:styleId="703">
    <w:name w:val="Table Grid"/>
    <w:uiPriority w:val="59"/>
    <w:rPr>
      <w:lang w:eastAsia="zh-CN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 w:customStyle="1">
    <w:name w:val="Table Grid Light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rPr>
      <w:lang w:eastAsia="zh-CN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2"/>
    <w:uiPriority w:val="59"/>
    <w:rPr>
      <w:lang w:eastAsia="zh-CN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A4A71" w:sz="4" w:space="0"/>
        <w:top w:val="single" w:color="2A4A71" w:sz="4" w:space="0"/>
        <w:right w:val="single" w:color="2A4A71" w:sz="4" w:space="0"/>
        <w:bottom w:val="single" w:color="2A4A71" w:sz="4" w:space="0"/>
        <w:insideV w:val="single" w:color="2A4A71" w:sz="4" w:space="0"/>
        <w:insideH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732A29" w:sz="4" w:space="0"/>
        <w:top w:val="single" w:color="732A29" w:sz="4" w:space="0"/>
        <w:right w:val="single" w:color="732A29" w:sz="4" w:space="0"/>
        <w:bottom w:val="single" w:color="732A29" w:sz="4" w:space="0"/>
        <w:insideV w:val="single" w:color="732A29" w:sz="4" w:space="0"/>
        <w:insideH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B722E" w:sz="4" w:space="0"/>
        <w:top w:val="single" w:color="5B722E" w:sz="4" w:space="0"/>
        <w:right w:val="single" w:color="5B722E" w:sz="4" w:space="0"/>
        <w:bottom w:val="single" w:color="5B722E" w:sz="4" w:space="0"/>
        <w:insideV w:val="single" w:color="5B722E" w:sz="4" w:space="0"/>
        <w:insideH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A395F" w:sz="4" w:space="0"/>
        <w:top w:val="single" w:color="4A395F" w:sz="4" w:space="0"/>
        <w:right w:val="single" w:color="4A395F" w:sz="4" w:space="0"/>
        <w:bottom w:val="single" w:color="4A395F" w:sz="4" w:space="0"/>
        <w:insideV w:val="single" w:color="4A395F" w:sz="4" w:space="0"/>
        <w:insideH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266779" w:sz="4" w:space="0"/>
        <w:top w:val="single" w:color="266779" w:sz="4" w:space="0"/>
        <w:right w:val="single" w:color="266779" w:sz="4" w:space="0"/>
        <w:bottom w:val="single" w:color="266779" w:sz="4" w:space="0"/>
        <w:insideV w:val="single" w:color="266779" w:sz="4" w:space="0"/>
        <w:insideH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B15407" w:sz="4" w:space="0"/>
        <w:top w:val="single" w:color="B15407" w:sz="4" w:space="0"/>
        <w:right w:val="single" w:color="B15407" w:sz="4" w:space="0"/>
        <w:bottom w:val="single" w:color="B15407" w:sz="4" w:space="0"/>
        <w:insideV w:val="single" w:color="B15407" w:sz="4" w:space="0"/>
        <w:insideH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9">
    <w:name w:val="Hyperlink"/>
    <w:uiPriority w:val="99"/>
    <w:unhideWhenUsed/>
    <w:rPr>
      <w:color w:val="0000FF"/>
      <w:u w:val="single"/>
    </w:rPr>
  </w:style>
  <w:style w:type="character" w:styleId="830">
    <w:name w:val="footnote reference"/>
    <w:uiPriority w:val="99"/>
    <w:unhideWhenUsed/>
    <w:rPr>
      <w:vertAlign w:val="superscript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character" w:styleId="832" w:customStyle="1">
    <w:name w:val="Оглавление 1 Знак"/>
    <w:link w:val="872"/>
    <w:qFormat/>
    <w:uiPriority w:val="9"/>
    <w:rPr>
      <w:rFonts w:ascii="Arial" w:hAnsi="Arial" w:cs="Arial" w:eastAsia="Arial"/>
      <w:sz w:val="40"/>
      <w:szCs w:val="40"/>
    </w:rPr>
  </w:style>
  <w:style w:type="character" w:styleId="833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834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835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836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837" w:customStyle="1">
    <w:name w:val="Оглавление 2 Знак"/>
    <w:link w:val="873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838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39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840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841" w:customStyle="1">
    <w:name w:val="Title Char"/>
    <w:qFormat/>
    <w:uiPriority w:val="10"/>
    <w:rPr>
      <w:sz w:val="48"/>
      <w:szCs w:val="48"/>
    </w:rPr>
  </w:style>
  <w:style w:type="character" w:styleId="842" w:customStyle="1">
    <w:name w:val="Subtitle Char"/>
    <w:qFormat/>
    <w:uiPriority w:val="11"/>
    <w:rPr>
      <w:sz w:val="24"/>
      <w:szCs w:val="24"/>
    </w:rPr>
  </w:style>
  <w:style w:type="character" w:styleId="843" w:customStyle="1">
    <w:name w:val="Quote Char"/>
    <w:qFormat/>
    <w:uiPriority w:val="29"/>
    <w:rPr>
      <w:i/>
    </w:rPr>
  </w:style>
  <w:style w:type="character" w:styleId="844" w:customStyle="1">
    <w:name w:val="Intense Quote Char"/>
    <w:qFormat/>
    <w:uiPriority w:val="30"/>
    <w:rPr>
      <w:i/>
    </w:rPr>
  </w:style>
  <w:style w:type="character" w:styleId="845" w:customStyle="1">
    <w:name w:val="Header Char"/>
    <w:qFormat/>
    <w:uiPriority w:val="99"/>
  </w:style>
  <w:style w:type="character" w:styleId="846" w:customStyle="1">
    <w:name w:val="Footer Char"/>
    <w:qFormat/>
    <w:uiPriority w:val="99"/>
  </w:style>
  <w:style w:type="character" w:styleId="847" w:customStyle="1">
    <w:name w:val="Caption Char"/>
    <w:qFormat/>
    <w:uiPriority w:val="99"/>
  </w:style>
  <w:style w:type="character" w:styleId="848" w:customStyle="1">
    <w:name w:val="Интернет-ссылка"/>
    <w:uiPriority w:val="99"/>
    <w:unhideWhenUsed/>
    <w:rPr>
      <w:color w:val="0000FF"/>
      <w:u w:val="single"/>
    </w:rPr>
  </w:style>
  <w:style w:type="character" w:styleId="849" w:customStyle="1">
    <w:name w:val="Footnote Text Char"/>
    <w:qFormat/>
    <w:uiPriority w:val="99"/>
    <w:rPr>
      <w:sz w:val="18"/>
    </w:rPr>
  </w:style>
  <w:style w:type="character" w:styleId="850" w:customStyle="1">
    <w:name w:val="Привязка сноски"/>
    <w:rPr>
      <w:vertAlign w:val="superscript"/>
    </w:rPr>
  </w:style>
  <w:style w:type="character" w:styleId="851" w:customStyle="1">
    <w:name w:val="Footnote Characters"/>
    <w:qFormat/>
    <w:uiPriority w:val="99"/>
    <w:unhideWhenUsed/>
    <w:rPr>
      <w:vertAlign w:val="superscript"/>
    </w:rPr>
  </w:style>
  <w:style w:type="character" w:styleId="852" w:customStyle="1">
    <w:name w:val="Endnote Text Char"/>
    <w:qFormat/>
    <w:uiPriority w:val="99"/>
    <w:rPr>
      <w:sz w:val="20"/>
    </w:rPr>
  </w:style>
  <w:style w:type="character" w:styleId="853" w:customStyle="1">
    <w:name w:val="Привязка концевой сноски"/>
    <w:rPr>
      <w:vertAlign w:val="superscript"/>
    </w:rPr>
  </w:style>
  <w:style w:type="character" w:styleId="854" w:customStyle="1">
    <w:name w:val="Endnote Characters"/>
    <w:qFormat/>
    <w:uiPriority w:val="99"/>
    <w:semiHidden/>
    <w:unhideWhenUsed/>
    <w:rPr>
      <w:vertAlign w:val="superscript"/>
    </w:rPr>
  </w:style>
  <w:style w:type="character" w:styleId="855" w:customStyle="1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56" w:customStyle="1">
    <w:name w:val="Нижний колонтитул Знак"/>
    <w:qFormat/>
    <w:semiHidden/>
    <w:rPr>
      <w:rFonts w:ascii="Times New Roman" w:hAnsi="Times New Roman"/>
      <w:sz w:val="28"/>
      <w:szCs w:val="22"/>
      <w:lang w:eastAsia="en-US"/>
    </w:rPr>
  </w:style>
  <w:style w:type="paragraph" w:styleId="857">
    <w:name w:val="Title"/>
    <w:basedOn w:val="690"/>
    <w:next w:val="858"/>
    <w:qFormat/>
    <w:uiPriority w:val="10"/>
    <w:rPr>
      <w:sz w:val="48"/>
      <w:szCs w:val="48"/>
    </w:rPr>
    <w:pPr>
      <w:contextualSpacing w:val="true"/>
      <w:spacing w:before="300"/>
    </w:pPr>
  </w:style>
  <w:style w:type="paragraph" w:styleId="858">
    <w:name w:val="Body Text"/>
    <w:basedOn w:val="690"/>
    <w:pPr>
      <w:spacing w:after="140"/>
    </w:pPr>
  </w:style>
  <w:style w:type="paragraph" w:styleId="859">
    <w:name w:val="List"/>
    <w:basedOn w:val="858"/>
    <w:rPr>
      <w:rFonts w:cs="Noto Sans Devanagari"/>
    </w:rPr>
  </w:style>
  <w:style w:type="paragraph" w:styleId="860">
    <w:name w:val="Caption"/>
    <w:basedOn w:val="690"/>
    <w:qFormat/>
    <w:uiPriority w:val="35"/>
    <w:semiHidden/>
    <w:unhideWhenUsed/>
    <w:rPr>
      <w:b/>
      <w:bCs/>
      <w:color w:val="4F81BD"/>
      <w:sz w:val="18"/>
      <w:szCs w:val="18"/>
    </w:rPr>
  </w:style>
  <w:style w:type="paragraph" w:styleId="861">
    <w:name w:val="index heading"/>
    <w:basedOn w:val="690"/>
  </w:style>
  <w:style w:type="paragraph" w:styleId="862">
    <w:name w:val="List Paragraph"/>
    <w:basedOn w:val="690"/>
    <w:qFormat/>
    <w:pPr>
      <w:contextualSpacing w:val="true"/>
      <w:ind w:left="720"/>
    </w:pPr>
  </w:style>
  <w:style w:type="paragraph" w:styleId="863">
    <w:name w:val="No Spacing"/>
    <w:qFormat/>
    <w:uiPriority w:val="1"/>
    <w:rPr>
      <w:lang w:eastAsia="zh-CN"/>
    </w:rPr>
  </w:style>
  <w:style w:type="paragraph" w:styleId="864">
    <w:name w:val="Subtitle"/>
    <w:basedOn w:val="690"/>
    <w:qFormat/>
    <w:uiPriority w:val="11"/>
    <w:rPr>
      <w:sz w:val="24"/>
      <w:szCs w:val="24"/>
    </w:rPr>
    <w:pPr>
      <w:spacing w:before="200"/>
    </w:pPr>
  </w:style>
  <w:style w:type="paragraph" w:styleId="865">
    <w:name w:val="Quote"/>
    <w:qFormat/>
    <w:uiPriority w:val="29"/>
    <w:rPr>
      <w:i/>
      <w:lang w:eastAsia="zh-CN"/>
    </w:rPr>
    <w:pPr>
      <w:ind w:left="720" w:right="720"/>
    </w:pPr>
  </w:style>
  <w:style w:type="paragraph" w:styleId="866">
    <w:name w:val="Intense Quote"/>
    <w:qFormat/>
    <w:uiPriority w:val="30"/>
    <w:rPr>
      <w:i/>
      <w:lang w:eastAsia="zh-CN"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67" w:customStyle="1">
    <w:name w:val="Колонтитул"/>
    <w:basedOn w:val="690"/>
    <w:qFormat/>
  </w:style>
  <w:style w:type="paragraph" w:styleId="868">
    <w:name w:val="Header"/>
    <w:basedOn w:val="690"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69">
    <w:name w:val="Footer"/>
    <w:basedOn w:val="690"/>
    <w:semiHidden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70">
    <w:name w:val="footnote text"/>
    <w:basedOn w:val="690"/>
    <w:uiPriority w:val="99"/>
    <w:semiHidden/>
    <w:unhideWhenUsed/>
    <w:rPr>
      <w:sz w:val="18"/>
    </w:rPr>
    <w:pPr>
      <w:spacing w:lineRule="auto" w:line="240" w:after="40"/>
    </w:pPr>
  </w:style>
  <w:style w:type="paragraph" w:styleId="871">
    <w:name w:val="endnote text"/>
    <w:basedOn w:val="690"/>
    <w:uiPriority w:val="99"/>
    <w:semiHidden/>
    <w:unhideWhenUsed/>
    <w:rPr>
      <w:sz w:val="20"/>
    </w:rPr>
    <w:pPr>
      <w:spacing w:lineRule="auto" w:line="240" w:after="0"/>
    </w:pPr>
  </w:style>
  <w:style w:type="paragraph" w:styleId="872">
    <w:name w:val="toc 1"/>
    <w:basedOn w:val="861"/>
    <w:link w:val="832"/>
    <w:uiPriority w:val="39"/>
    <w:unhideWhenUsed/>
    <w:pPr>
      <w:ind w:firstLine="0"/>
      <w:spacing w:after="57"/>
    </w:pPr>
  </w:style>
  <w:style w:type="paragraph" w:styleId="873">
    <w:name w:val="toc 2"/>
    <w:basedOn w:val="861"/>
    <w:link w:val="837"/>
    <w:uiPriority w:val="39"/>
    <w:unhideWhenUsed/>
    <w:pPr>
      <w:ind w:left="283" w:firstLine="0"/>
      <w:spacing w:after="57"/>
    </w:pPr>
  </w:style>
  <w:style w:type="paragraph" w:styleId="874">
    <w:name w:val="toc 3"/>
    <w:basedOn w:val="861"/>
    <w:uiPriority w:val="39"/>
    <w:unhideWhenUsed/>
    <w:pPr>
      <w:ind w:left="567" w:firstLine="0"/>
      <w:spacing w:after="57"/>
    </w:pPr>
  </w:style>
  <w:style w:type="paragraph" w:styleId="875">
    <w:name w:val="toc 4"/>
    <w:basedOn w:val="861"/>
    <w:uiPriority w:val="39"/>
    <w:unhideWhenUsed/>
    <w:pPr>
      <w:ind w:left="850" w:firstLine="0"/>
      <w:spacing w:after="57"/>
    </w:pPr>
  </w:style>
  <w:style w:type="paragraph" w:styleId="876">
    <w:name w:val="toc 5"/>
    <w:basedOn w:val="861"/>
    <w:uiPriority w:val="39"/>
    <w:unhideWhenUsed/>
    <w:pPr>
      <w:ind w:left="1134" w:firstLine="0"/>
      <w:spacing w:after="57"/>
    </w:pPr>
  </w:style>
  <w:style w:type="paragraph" w:styleId="877">
    <w:name w:val="toc 6"/>
    <w:basedOn w:val="861"/>
    <w:uiPriority w:val="39"/>
    <w:unhideWhenUsed/>
    <w:pPr>
      <w:ind w:left="1417" w:firstLine="0"/>
      <w:spacing w:after="57"/>
    </w:pPr>
  </w:style>
  <w:style w:type="paragraph" w:styleId="878">
    <w:name w:val="toc 7"/>
    <w:basedOn w:val="861"/>
    <w:uiPriority w:val="39"/>
    <w:unhideWhenUsed/>
    <w:pPr>
      <w:ind w:left="1701" w:firstLine="0"/>
      <w:spacing w:after="57"/>
    </w:pPr>
  </w:style>
  <w:style w:type="paragraph" w:styleId="879">
    <w:name w:val="toc 8"/>
    <w:basedOn w:val="861"/>
    <w:uiPriority w:val="39"/>
    <w:unhideWhenUsed/>
    <w:pPr>
      <w:ind w:left="1984" w:firstLine="0"/>
      <w:spacing w:after="57"/>
    </w:pPr>
  </w:style>
  <w:style w:type="paragraph" w:styleId="880">
    <w:name w:val="toc 9"/>
    <w:basedOn w:val="861"/>
    <w:uiPriority w:val="39"/>
    <w:unhideWhenUsed/>
    <w:pPr>
      <w:ind w:left="2268" w:firstLine="0"/>
      <w:spacing w:after="57"/>
    </w:pPr>
  </w:style>
  <w:style w:type="paragraph" w:styleId="881">
    <w:name w:val="TOC Heading"/>
    <w:uiPriority w:val="39"/>
    <w:unhideWhenUsed/>
    <w:rPr>
      <w:lang w:eastAsia="zh-CN"/>
    </w:rPr>
  </w:style>
  <w:style w:type="paragraph" w:styleId="882">
    <w:name w:val="table of figures"/>
    <w:qFormat/>
    <w:uiPriority w:val="99"/>
    <w:unhideWhenUsed/>
    <w:rPr>
      <w:lang w:eastAsia="zh-CN"/>
    </w:rPr>
  </w:style>
  <w:style w:type="paragraph" w:styleId="883" w:customStyle="1">
    <w:name w:val="ConsTitle"/>
    <w:qFormat/>
    <w:rPr>
      <w:rFonts w:ascii="Arial" w:hAnsi="Arial" w:eastAsia="Times New Roman"/>
      <w:b/>
      <w:bCs/>
      <w:sz w:val="16"/>
      <w:szCs w:val="16"/>
      <w:lang w:eastAsia="en-US"/>
    </w:rPr>
    <w:pPr>
      <w:ind w:right="19772"/>
      <w:widowControl w:val="off"/>
    </w:pPr>
  </w:style>
  <w:style w:type="paragraph" w:styleId="884" w:customStyle="1">
    <w:name w:val="ConsPlusTitle"/>
    <w:qFormat/>
    <w:rPr>
      <w:rFonts w:ascii="Times New Roman" w:hAnsi="Times New Roman" w:eastAsia="Times New Roman"/>
      <w:b/>
      <w:bCs/>
      <w:sz w:val="28"/>
      <w:szCs w:val="28"/>
    </w:rPr>
    <w:pPr>
      <w:widowControl w:val="off"/>
    </w:pPr>
  </w:style>
  <w:style w:type="paragraph" w:styleId="885" w:customStyle="1">
    <w:name w:val="Обычный (веб)"/>
    <w:basedOn w:val="690"/>
    <w:qFormat/>
    <w:rPr>
      <w:rFonts w:eastAsia="Times New Roman"/>
      <w:sz w:val="24"/>
      <w:szCs w:val="24"/>
      <w:lang w:eastAsia="ru-RU"/>
    </w:rPr>
    <w:pPr>
      <w:ind w:firstLine="0"/>
      <w:jc w:val="left"/>
      <w:spacing w:lineRule="auto" w:line="240" w:afterAutospacing="1" w:beforeAutospacing="1"/>
    </w:pPr>
  </w:style>
  <w:style w:type="paragraph" w:styleId="886" w:customStyle="1">
    <w:name w:val="ConsPlusNormal"/>
    <w:qFormat/>
    <w:rPr>
      <w:rFonts w:ascii="Times New Roman" w:hAnsi="Times New Roman" w:eastAsia="Times New Roman"/>
    </w:rPr>
    <w:pPr>
      <w:ind w:firstLine="720"/>
      <w:widowControl w:val="off"/>
    </w:pPr>
  </w:style>
  <w:style w:type="paragraph" w:styleId="887" w:customStyle="1">
    <w:name w:val="ConsNormal"/>
    <w:qFormat/>
    <w:rPr>
      <w:rFonts w:ascii="Arial" w:hAnsi="Arial" w:eastAsia="Times New Roman"/>
    </w:rPr>
    <w:pPr>
      <w:ind w:right="19772" w:firstLine="72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38</cp:revision>
  <dcterms:created xsi:type="dcterms:W3CDTF">2023-03-17T07:12:00Z</dcterms:created>
  <dcterms:modified xsi:type="dcterms:W3CDTF">2023-04-13T06:07:39Z</dcterms:modified>
</cp:coreProperties>
</file>