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A3B8" w14:textId="77777777" w:rsidR="0093398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BA593E0" w14:textId="77777777" w:rsidR="0093398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6A26BD88" w14:textId="77777777" w:rsidR="00933981" w:rsidRDefault="009339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6B41FD58" w14:textId="73E79C29" w:rsidR="00933981" w:rsidRDefault="0000000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 w14:anchorId="1F78AF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75pt;height:50.1pt;visibility:visible;mso-wrap-style:square">
            <v:imagedata r:id="rId7" o:title=""/>
          </v:shape>
        </w:pict>
      </w:r>
    </w:p>
    <w:p w14:paraId="5DA10B3C" w14:textId="77777777" w:rsidR="0093398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0638D6CA" w14:textId="6B1FA659" w:rsidR="00933981" w:rsidRDefault="000B0C6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БОЛЬШАНСКОГО СЕЛЬСКОГО ПОСЕЛЕНИЯ</w:t>
      </w:r>
    </w:p>
    <w:p w14:paraId="4D94BCA1" w14:textId="77777777" w:rsidR="0093398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5E153DA2" w14:textId="77777777" w:rsidR="0093398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6FEA6530" w14:textId="77777777" w:rsidR="00933981" w:rsidRDefault="0093398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E38CD83" w14:textId="5F32C5A3" w:rsidR="00933981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="000B0C65">
        <w:rPr>
          <w:b/>
          <w:szCs w:val="28"/>
        </w:rPr>
        <w:t xml:space="preserve"> </w:t>
      </w:r>
    </w:p>
    <w:p w14:paraId="3430E3CC" w14:textId="4406FEED" w:rsidR="00933981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0B0C65">
        <w:rPr>
          <w:b/>
          <w:sz w:val="20"/>
          <w:szCs w:val="20"/>
        </w:rPr>
        <w:t>Большое</w:t>
      </w:r>
    </w:p>
    <w:p w14:paraId="529FCE58" w14:textId="77777777" w:rsidR="00933981" w:rsidRDefault="00933981">
      <w:pPr>
        <w:spacing w:after="0" w:line="240" w:lineRule="auto"/>
        <w:ind w:firstLine="0"/>
        <w:jc w:val="center"/>
        <w:rPr>
          <w:b/>
          <w:szCs w:val="28"/>
        </w:rPr>
      </w:pPr>
    </w:p>
    <w:p w14:paraId="57BBD983" w14:textId="77777777" w:rsidR="00933981" w:rsidRDefault="00933981">
      <w:pPr>
        <w:spacing w:after="0" w:line="240" w:lineRule="auto"/>
        <w:ind w:firstLine="0"/>
        <w:jc w:val="center"/>
        <w:rPr>
          <w:b/>
          <w:szCs w:val="28"/>
        </w:rPr>
      </w:pPr>
    </w:p>
    <w:p w14:paraId="5C9464BC" w14:textId="60D02BE5" w:rsidR="00933981" w:rsidRPr="005F0485" w:rsidRDefault="005F0485">
      <w:pPr>
        <w:spacing w:after="0" w:line="240" w:lineRule="auto"/>
        <w:ind w:firstLine="0"/>
        <w:rPr>
          <w:b/>
          <w:bCs/>
          <w:szCs w:val="28"/>
        </w:rPr>
      </w:pPr>
      <w:r>
        <w:rPr>
          <w:szCs w:val="28"/>
        </w:rPr>
        <w:t xml:space="preserve">           </w:t>
      </w:r>
      <w:r w:rsidRPr="005F0485">
        <w:rPr>
          <w:b/>
          <w:bCs/>
          <w:szCs w:val="28"/>
        </w:rPr>
        <w:t>21</w:t>
      </w:r>
      <w:r w:rsidR="00000000" w:rsidRPr="005F0485">
        <w:rPr>
          <w:b/>
          <w:bCs/>
          <w:szCs w:val="28"/>
        </w:rPr>
        <w:t xml:space="preserve"> </w:t>
      </w:r>
      <w:r w:rsidRPr="005F0485">
        <w:rPr>
          <w:b/>
          <w:bCs/>
          <w:szCs w:val="28"/>
        </w:rPr>
        <w:t>февраля</w:t>
      </w:r>
      <w:r w:rsidR="00000000" w:rsidRPr="005F0485">
        <w:rPr>
          <w:b/>
          <w:bCs/>
          <w:szCs w:val="28"/>
        </w:rPr>
        <w:t xml:space="preserve"> 2023 года</w:t>
      </w:r>
      <w:r w:rsidR="00000000" w:rsidRPr="005F0485">
        <w:rPr>
          <w:b/>
          <w:bCs/>
          <w:szCs w:val="28"/>
        </w:rPr>
        <w:tab/>
      </w:r>
      <w:r w:rsidR="00000000" w:rsidRPr="005F0485">
        <w:rPr>
          <w:b/>
          <w:bCs/>
          <w:szCs w:val="28"/>
        </w:rPr>
        <w:tab/>
      </w:r>
      <w:r w:rsidR="00000000" w:rsidRPr="005F0485">
        <w:rPr>
          <w:b/>
          <w:bCs/>
          <w:szCs w:val="28"/>
        </w:rPr>
        <w:tab/>
      </w:r>
      <w:r w:rsidR="00000000" w:rsidRPr="005F0485">
        <w:rPr>
          <w:b/>
          <w:bCs/>
          <w:szCs w:val="28"/>
        </w:rPr>
        <w:tab/>
      </w:r>
      <w:r w:rsidR="00000000" w:rsidRPr="005F0485">
        <w:rPr>
          <w:b/>
          <w:bCs/>
          <w:szCs w:val="28"/>
        </w:rPr>
        <w:tab/>
      </w:r>
      <w:r w:rsidR="00000000" w:rsidRPr="005F0485">
        <w:rPr>
          <w:b/>
          <w:bCs/>
          <w:szCs w:val="28"/>
        </w:rPr>
        <w:tab/>
      </w:r>
      <w:r w:rsidRPr="005F0485">
        <w:rPr>
          <w:b/>
          <w:bCs/>
          <w:szCs w:val="28"/>
        </w:rPr>
        <w:t xml:space="preserve">    </w:t>
      </w:r>
      <w:r w:rsidR="00000000" w:rsidRPr="005F0485">
        <w:rPr>
          <w:b/>
          <w:bCs/>
          <w:szCs w:val="28"/>
        </w:rPr>
        <w:tab/>
        <w:t>№</w:t>
      </w:r>
      <w:r w:rsidRPr="005F0485">
        <w:rPr>
          <w:b/>
          <w:bCs/>
          <w:szCs w:val="28"/>
        </w:rPr>
        <w:t xml:space="preserve"> 3</w:t>
      </w:r>
    </w:p>
    <w:p w14:paraId="43E95A96" w14:textId="77777777" w:rsidR="00933981" w:rsidRDefault="00933981">
      <w:pPr>
        <w:spacing w:after="0" w:line="240" w:lineRule="auto"/>
        <w:ind w:firstLine="0"/>
        <w:jc w:val="center"/>
        <w:rPr>
          <w:szCs w:val="28"/>
        </w:rPr>
      </w:pPr>
    </w:p>
    <w:p w14:paraId="6A45019C" w14:textId="77777777" w:rsidR="00933981" w:rsidRDefault="00933981">
      <w:pPr>
        <w:spacing w:after="0" w:line="240" w:lineRule="auto"/>
        <w:ind w:firstLine="0"/>
        <w:jc w:val="center"/>
        <w:rPr>
          <w:szCs w:val="28"/>
        </w:rPr>
      </w:pPr>
    </w:p>
    <w:p w14:paraId="745BA4B2" w14:textId="28329D9C" w:rsidR="00933981" w:rsidRDefault="0000000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r w:rsidR="000B0C65">
        <w:rPr>
          <w:b/>
          <w:szCs w:val="28"/>
        </w:rPr>
        <w:t>Большанского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0B0C65">
        <w:rPr>
          <w:b/>
          <w:szCs w:val="28"/>
        </w:rPr>
        <w:t>20</w:t>
      </w:r>
      <w:r>
        <w:rPr>
          <w:b/>
          <w:szCs w:val="28"/>
        </w:rPr>
        <w:t>.11.2018 г. №</w:t>
      </w:r>
      <w:r w:rsidR="000B0C65">
        <w:rPr>
          <w:b/>
          <w:szCs w:val="28"/>
        </w:rPr>
        <w:t xml:space="preserve"> 11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14:paraId="7ACA377F" w14:textId="77777777" w:rsidR="00933981" w:rsidRDefault="00933981">
      <w:pPr>
        <w:spacing w:after="0" w:line="240" w:lineRule="auto"/>
        <w:ind w:firstLine="851"/>
        <w:rPr>
          <w:szCs w:val="28"/>
        </w:rPr>
      </w:pPr>
    </w:p>
    <w:p w14:paraId="3AC006A3" w14:textId="77777777" w:rsidR="00933981" w:rsidRDefault="00933981">
      <w:pPr>
        <w:spacing w:after="0" w:line="240" w:lineRule="auto"/>
        <w:ind w:firstLine="851"/>
        <w:rPr>
          <w:szCs w:val="28"/>
        </w:rPr>
      </w:pPr>
    </w:p>
    <w:p w14:paraId="73CB6CA9" w14:textId="67DFA163" w:rsidR="00933981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В целях реализации положений Федерального закона от 24.07.2007 г. №209-ФЗ «О развитии малого и среднего предпринимательства в Российской Федерации», закона Белгородской области от 08.05.2020 г. № 463 «О введении в действие специального налогового режима «Налог на профессиональный доход» на территории Белгородской области», создания условий для развития малого и среднего предпринимательства на территории </w:t>
      </w:r>
      <w:r w:rsidR="000B0C65">
        <w:rPr>
          <w:szCs w:val="28"/>
        </w:rPr>
        <w:t>Большанского</w:t>
      </w:r>
      <w:r>
        <w:rPr>
          <w:szCs w:val="28"/>
        </w:rPr>
        <w:t xml:space="preserve"> сельского поселения и в целях приведения в соответствие муниципальных нормативных правовых актов в соответствие с нормами действующего законодательства, земское собрание </w:t>
      </w:r>
      <w:r w:rsidR="000B0C65">
        <w:rPr>
          <w:szCs w:val="28"/>
        </w:rPr>
        <w:t>Большанского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</w:t>
      </w:r>
      <w:r>
        <w:rPr>
          <w:szCs w:val="28"/>
        </w:rPr>
        <w:t>:</w:t>
      </w:r>
    </w:p>
    <w:p w14:paraId="5E147A3E" w14:textId="193218AF" w:rsidR="00933981" w:rsidRDefault="00000000">
      <w:pPr>
        <w:spacing w:after="0" w:line="240" w:lineRule="auto"/>
        <w:ind w:firstLine="567"/>
      </w:pPr>
      <w:r>
        <w:rPr>
          <w:szCs w:val="28"/>
        </w:rPr>
        <w:t xml:space="preserve">1. Внести в Положение о порядке и условиях предоставления в аренду имущества, включенного в перечень муниципального имущества </w:t>
      </w:r>
      <w:r w:rsidR="000B0C65">
        <w:rPr>
          <w:szCs w:val="28"/>
        </w:rPr>
        <w:t>Большанского</w:t>
      </w:r>
      <w:r>
        <w:rPr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 малого и среднего предпринимательства в Российской Федерации» (далее – Положение), утвержденного решением земского собрания</w:t>
      </w:r>
      <w:r w:rsidR="000B0C65">
        <w:rPr>
          <w:szCs w:val="28"/>
        </w:rPr>
        <w:t xml:space="preserve"> Большанского</w:t>
      </w:r>
      <w:r>
        <w:rPr>
          <w:szCs w:val="28"/>
        </w:rPr>
        <w:t xml:space="preserve"> сельского поселения от </w:t>
      </w:r>
      <w:r w:rsidR="000B0C65">
        <w:rPr>
          <w:szCs w:val="28"/>
        </w:rPr>
        <w:t>20</w:t>
      </w:r>
      <w:r>
        <w:rPr>
          <w:szCs w:val="28"/>
        </w:rPr>
        <w:t>.11.2018 г. №</w:t>
      </w:r>
      <w:r w:rsidR="000B0C65">
        <w:rPr>
          <w:szCs w:val="28"/>
        </w:rPr>
        <w:t xml:space="preserve"> 11</w:t>
      </w:r>
      <w:r>
        <w:rPr>
          <w:szCs w:val="28"/>
        </w:rPr>
        <w:t xml:space="preserve"> «Об имущественной поддержке субъектов </w:t>
      </w:r>
      <w:r>
        <w:rPr>
          <w:szCs w:val="28"/>
        </w:rPr>
        <w:lastRenderedPageBreak/>
        <w:t>малого и среднего предпринимательства при предоставлении муниципального имущества» следующие изменения:</w:t>
      </w:r>
    </w:p>
    <w:p w14:paraId="52A27743" w14:textId="77777777" w:rsidR="00933981" w:rsidRDefault="00000000">
      <w:pPr>
        <w:spacing w:after="0" w:line="240" w:lineRule="auto"/>
        <w:ind w:firstLine="567"/>
      </w:pPr>
      <w:r>
        <w:rPr>
          <w:szCs w:val="28"/>
        </w:rPr>
        <w:t>1.1. Пункт 1.3. раздела 1 Положения изложить в следующей редакции:</w:t>
      </w:r>
    </w:p>
    <w:p w14:paraId="3DC61DE8" w14:textId="77777777" w:rsidR="00933981" w:rsidRDefault="00000000">
      <w:pPr>
        <w:spacing w:after="0" w:line="240" w:lineRule="auto"/>
        <w:ind w:firstLine="567"/>
      </w:pPr>
      <w:r>
        <w:rPr>
          <w:szCs w:val="28"/>
        </w:rPr>
        <w:t>«1.3. 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субъект), за исключением субъектов, указанных в частях 3, 5 статьи 14 Федерального закона от 24.07.2007 №209-ФЗ «О развитии малого и среднего предпринимательства в Российской Федерации».».</w:t>
      </w:r>
    </w:p>
    <w:p w14:paraId="74761B94" w14:textId="1F70950E" w:rsidR="00933981" w:rsidRDefault="00000000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0B0C65">
        <w:rPr>
          <w:szCs w:val="28"/>
        </w:rPr>
        <w:t>Большанского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0B0C65">
        <w:rPr>
          <w:szCs w:val="28"/>
        </w:rPr>
        <w:t>Большанского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proofErr w:type="spellStart"/>
      <w:r w:rsidR="000B0C65" w:rsidRPr="0084439C">
        <w:rPr>
          <w:lang w:val="en-US"/>
        </w:rPr>
        <w:t>bolshoe</w:t>
      </w:r>
      <w:proofErr w:type="spellEnd"/>
      <w:r w:rsidR="000B0C65" w:rsidRPr="000B0C65">
        <w:t>-</w:t>
      </w:r>
      <w:r w:rsidR="000B0C65" w:rsidRPr="0084439C">
        <w:rPr>
          <w:lang w:val="en-US"/>
        </w:rPr>
        <w:t>r</w:t>
      </w:r>
      <w:r w:rsidR="000B0C65" w:rsidRPr="000B0C65">
        <w:t>31.</w:t>
      </w:r>
      <w:proofErr w:type="spellStart"/>
      <w:r w:rsidR="000B0C65" w:rsidRPr="0084439C">
        <w:rPr>
          <w:lang w:val="en-US"/>
        </w:rPr>
        <w:t>gosweb</w:t>
      </w:r>
      <w:proofErr w:type="spellEnd"/>
      <w:r w:rsidR="000B0C65" w:rsidRPr="000B0C65">
        <w:t>.</w:t>
      </w:r>
      <w:proofErr w:type="spellStart"/>
      <w:r w:rsidR="000B0C65" w:rsidRPr="0084439C">
        <w:rPr>
          <w:lang w:val="en-US"/>
        </w:rPr>
        <w:t>gosuslugi</w:t>
      </w:r>
      <w:proofErr w:type="spellEnd"/>
      <w:r w:rsidR="000B0C65" w:rsidRPr="000B0C65">
        <w:t>.</w:t>
      </w:r>
      <w:proofErr w:type="spellStart"/>
      <w:r w:rsidR="000B0C65" w:rsidRPr="0084439C">
        <w:rPr>
          <w:lang w:val="en-US"/>
        </w:rPr>
        <w:t>ru</w:t>
      </w:r>
      <w:proofErr w:type="spellEnd"/>
      <w:r>
        <w:rPr>
          <w:szCs w:val="28"/>
        </w:rPr>
        <w:t>).</w:t>
      </w:r>
    </w:p>
    <w:p w14:paraId="720CF5D9" w14:textId="2F05C014" w:rsidR="00933981" w:rsidRDefault="00000000">
      <w:pPr>
        <w:spacing w:after="0" w:line="240" w:lineRule="auto"/>
        <w:ind w:firstLine="567"/>
      </w:pPr>
      <w:r>
        <w:rPr>
          <w:szCs w:val="28"/>
        </w:rPr>
        <w:t xml:space="preserve">3. Контроль за выполнением настоящего решения возложить на главу администрации </w:t>
      </w:r>
      <w:r w:rsidR="000B0C65">
        <w:rPr>
          <w:szCs w:val="28"/>
        </w:rPr>
        <w:t>Большанского</w:t>
      </w:r>
      <w:r>
        <w:rPr>
          <w:szCs w:val="28"/>
        </w:rPr>
        <w:t xml:space="preserve"> сельского поселения.</w:t>
      </w:r>
    </w:p>
    <w:p w14:paraId="7640740C" w14:textId="77777777" w:rsidR="00933981" w:rsidRDefault="00933981">
      <w:pPr>
        <w:spacing w:after="0" w:line="240" w:lineRule="auto"/>
        <w:rPr>
          <w:szCs w:val="28"/>
        </w:rPr>
      </w:pPr>
    </w:p>
    <w:p w14:paraId="21B0F80F" w14:textId="77777777" w:rsidR="00933981" w:rsidRDefault="00933981">
      <w:pPr>
        <w:spacing w:after="0" w:line="240" w:lineRule="auto"/>
        <w:rPr>
          <w:szCs w:val="28"/>
        </w:rPr>
      </w:pPr>
    </w:p>
    <w:p w14:paraId="1D290921" w14:textId="4FA6417E" w:rsidR="00933981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0B0C65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4A4FFADF" w14:textId="6B8C78AA" w:rsidR="00933981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0B0C65">
        <w:rPr>
          <w:b/>
          <w:szCs w:val="28"/>
        </w:rPr>
        <w:t xml:space="preserve">               </w:t>
      </w:r>
      <w:proofErr w:type="spellStart"/>
      <w:r w:rsidR="000B0C65">
        <w:rPr>
          <w:b/>
          <w:szCs w:val="28"/>
        </w:rPr>
        <w:t>Т.Н.Кравченко</w:t>
      </w:r>
      <w:proofErr w:type="spellEnd"/>
    </w:p>
    <w:sectPr w:rsidR="00933981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DF8E" w14:textId="77777777" w:rsidR="00F92E42" w:rsidRDefault="00F92E42">
      <w:pPr>
        <w:spacing w:after="0" w:line="240" w:lineRule="auto"/>
      </w:pPr>
      <w:r>
        <w:separator/>
      </w:r>
    </w:p>
  </w:endnote>
  <w:endnote w:type="continuationSeparator" w:id="0">
    <w:p w14:paraId="7EDEEB6F" w14:textId="77777777" w:rsidR="00F92E42" w:rsidRDefault="00F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26AA" w14:textId="77777777" w:rsidR="00F92E42" w:rsidRDefault="00F92E42">
      <w:pPr>
        <w:spacing w:after="0" w:line="240" w:lineRule="auto"/>
      </w:pPr>
      <w:r>
        <w:separator/>
      </w:r>
    </w:p>
  </w:footnote>
  <w:footnote w:type="continuationSeparator" w:id="0">
    <w:p w14:paraId="6FC92E3A" w14:textId="77777777" w:rsidR="00F92E42" w:rsidRDefault="00F9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6C0A" w14:textId="77777777" w:rsidR="00933981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58E"/>
    <w:multiLevelType w:val="hybridMultilevel"/>
    <w:tmpl w:val="D9BC86D2"/>
    <w:lvl w:ilvl="0" w:tplc="AE84AAC0">
      <w:start w:val="1"/>
      <w:numFmt w:val="decimal"/>
      <w:lvlText w:val="%1."/>
      <w:lvlJc w:val="left"/>
    </w:lvl>
    <w:lvl w:ilvl="1" w:tplc="0CDEE34A">
      <w:start w:val="1"/>
      <w:numFmt w:val="lowerLetter"/>
      <w:lvlText w:val="%2."/>
      <w:lvlJc w:val="left"/>
      <w:pPr>
        <w:ind w:left="1440" w:hanging="360"/>
      </w:pPr>
    </w:lvl>
    <w:lvl w:ilvl="2" w:tplc="1974DAB4">
      <w:start w:val="1"/>
      <w:numFmt w:val="lowerRoman"/>
      <w:lvlText w:val="%3."/>
      <w:lvlJc w:val="right"/>
      <w:pPr>
        <w:ind w:left="2160" w:hanging="180"/>
      </w:pPr>
    </w:lvl>
    <w:lvl w:ilvl="3" w:tplc="D0DAD454">
      <w:start w:val="1"/>
      <w:numFmt w:val="decimal"/>
      <w:lvlText w:val="%4."/>
      <w:lvlJc w:val="left"/>
      <w:pPr>
        <w:ind w:left="2880" w:hanging="360"/>
      </w:pPr>
    </w:lvl>
    <w:lvl w:ilvl="4" w:tplc="3DC4067C">
      <w:start w:val="1"/>
      <w:numFmt w:val="lowerLetter"/>
      <w:lvlText w:val="%5."/>
      <w:lvlJc w:val="left"/>
      <w:pPr>
        <w:ind w:left="3600" w:hanging="360"/>
      </w:pPr>
    </w:lvl>
    <w:lvl w:ilvl="5" w:tplc="0B10E6CA">
      <w:start w:val="1"/>
      <w:numFmt w:val="lowerRoman"/>
      <w:lvlText w:val="%6."/>
      <w:lvlJc w:val="right"/>
      <w:pPr>
        <w:ind w:left="4320" w:hanging="180"/>
      </w:pPr>
    </w:lvl>
    <w:lvl w:ilvl="6" w:tplc="5BDA3BBA">
      <w:start w:val="1"/>
      <w:numFmt w:val="decimal"/>
      <w:lvlText w:val="%7."/>
      <w:lvlJc w:val="left"/>
      <w:pPr>
        <w:ind w:left="5040" w:hanging="360"/>
      </w:pPr>
    </w:lvl>
    <w:lvl w:ilvl="7" w:tplc="B5A0532C">
      <w:start w:val="1"/>
      <w:numFmt w:val="lowerLetter"/>
      <w:lvlText w:val="%8."/>
      <w:lvlJc w:val="left"/>
      <w:pPr>
        <w:ind w:left="5760" w:hanging="360"/>
      </w:pPr>
    </w:lvl>
    <w:lvl w:ilvl="8" w:tplc="50FAF5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178A5"/>
    <w:multiLevelType w:val="hybridMultilevel"/>
    <w:tmpl w:val="563A5342"/>
    <w:lvl w:ilvl="0" w:tplc="636A44DA">
      <w:start w:val="1"/>
      <w:numFmt w:val="decimal"/>
      <w:lvlText w:val="%1."/>
      <w:lvlJc w:val="left"/>
    </w:lvl>
    <w:lvl w:ilvl="1" w:tplc="D1F4F432">
      <w:start w:val="1"/>
      <w:numFmt w:val="lowerLetter"/>
      <w:lvlText w:val="%2."/>
      <w:lvlJc w:val="left"/>
      <w:pPr>
        <w:ind w:left="1440" w:hanging="360"/>
      </w:pPr>
    </w:lvl>
    <w:lvl w:ilvl="2" w:tplc="C472034E">
      <w:start w:val="1"/>
      <w:numFmt w:val="lowerRoman"/>
      <w:lvlText w:val="%3."/>
      <w:lvlJc w:val="right"/>
      <w:pPr>
        <w:ind w:left="2160" w:hanging="180"/>
      </w:pPr>
    </w:lvl>
    <w:lvl w:ilvl="3" w:tplc="1D663490">
      <w:start w:val="1"/>
      <w:numFmt w:val="decimal"/>
      <w:lvlText w:val="%4."/>
      <w:lvlJc w:val="left"/>
      <w:pPr>
        <w:ind w:left="2880" w:hanging="360"/>
      </w:pPr>
    </w:lvl>
    <w:lvl w:ilvl="4" w:tplc="E380344C">
      <w:start w:val="1"/>
      <w:numFmt w:val="lowerLetter"/>
      <w:lvlText w:val="%5."/>
      <w:lvlJc w:val="left"/>
      <w:pPr>
        <w:ind w:left="3600" w:hanging="360"/>
      </w:pPr>
    </w:lvl>
    <w:lvl w:ilvl="5" w:tplc="B0DECE7C">
      <w:start w:val="1"/>
      <w:numFmt w:val="lowerRoman"/>
      <w:lvlText w:val="%6."/>
      <w:lvlJc w:val="right"/>
      <w:pPr>
        <w:ind w:left="4320" w:hanging="180"/>
      </w:pPr>
    </w:lvl>
    <w:lvl w:ilvl="6" w:tplc="050621D2">
      <w:start w:val="1"/>
      <w:numFmt w:val="decimal"/>
      <w:lvlText w:val="%7."/>
      <w:lvlJc w:val="left"/>
      <w:pPr>
        <w:ind w:left="5040" w:hanging="360"/>
      </w:pPr>
    </w:lvl>
    <w:lvl w:ilvl="7" w:tplc="E948F40A">
      <w:start w:val="1"/>
      <w:numFmt w:val="lowerLetter"/>
      <w:lvlText w:val="%8."/>
      <w:lvlJc w:val="left"/>
      <w:pPr>
        <w:ind w:left="5760" w:hanging="360"/>
      </w:pPr>
    </w:lvl>
    <w:lvl w:ilvl="8" w:tplc="E7506A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080F"/>
    <w:multiLevelType w:val="hybridMultilevel"/>
    <w:tmpl w:val="B84494BE"/>
    <w:lvl w:ilvl="0" w:tplc="CF0CB986">
      <w:start w:val="1"/>
      <w:numFmt w:val="decimal"/>
      <w:lvlText w:val="%1."/>
      <w:lvlJc w:val="left"/>
    </w:lvl>
    <w:lvl w:ilvl="1" w:tplc="BF8A86CE">
      <w:start w:val="1"/>
      <w:numFmt w:val="lowerLetter"/>
      <w:lvlText w:val="%2."/>
      <w:lvlJc w:val="left"/>
      <w:pPr>
        <w:ind w:left="1440" w:hanging="360"/>
      </w:pPr>
    </w:lvl>
    <w:lvl w:ilvl="2" w:tplc="295ABEEC">
      <w:start w:val="1"/>
      <w:numFmt w:val="lowerRoman"/>
      <w:lvlText w:val="%3."/>
      <w:lvlJc w:val="right"/>
      <w:pPr>
        <w:ind w:left="2160" w:hanging="180"/>
      </w:pPr>
    </w:lvl>
    <w:lvl w:ilvl="3" w:tplc="0602EBE2">
      <w:start w:val="1"/>
      <w:numFmt w:val="decimal"/>
      <w:lvlText w:val="%4."/>
      <w:lvlJc w:val="left"/>
      <w:pPr>
        <w:ind w:left="2880" w:hanging="360"/>
      </w:pPr>
    </w:lvl>
    <w:lvl w:ilvl="4" w:tplc="F206599E">
      <w:start w:val="1"/>
      <w:numFmt w:val="lowerLetter"/>
      <w:lvlText w:val="%5."/>
      <w:lvlJc w:val="left"/>
      <w:pPr>
        <w:ind w:left="3600" w:hanging="360"/>
      </w:pPr>
    </w:lvl>
    <w:lvl w:ilvl="5" w:tplc="84E84A9E">
      <w:start w:val="1"/>
      <w:numFmt w:val="lowerRoman"/>
      <w:lvlText w:val="%6."/>
      <w:lvlJc w:val="right"/>
      <w:pPr>
        <w:ind w:left="4320" w:hanging="180"/>
      </w:pPr>
    </w:lvl>
    <w:lvl w:ilvl="6" w:tplc="DCCC2FF4">
      <w:start w:val="1"/>
      <w:numFmt w:val="decimal"/>
      <w:lvlText w:val="%7."/>
      <w:lvlJc w:val="left"/>
      <w:pPr>
        <w:ind w:left="5040" w:hanging="360"/>
      </w:pPr>
    </w:lvl>
    <w:lvl w:ilvl="7" w:tplc="0C767EE2">
      <w:start w:val="1"/>
      <w:numFmt w:val="lowerLetter"/>
      <w:lvlText w:val="%8."/>
      <w:lvlJc w:val="left"/>
      <w:pPr>
        <w:ind w:left="5760" w:hanging="360"/>
      </w:pPr>
    </w:lvl>
    <w:lvl w:ilvl="8" w:tplc="050CE77E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37402">
    <w:abstractNumId w:val="0"/>
  </w:num>
  <w:num w:numId="2" w16cid:durableId="1218858885">
    <w:abstractNumId w:val="1"/>
  </w:num>
  <w:num w:numId="3" w16cid:durableId="12905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981"/>
    <w:rsid w:val="000B0C65"/>
    <w:rsid w:val="005F0485"/>
    <w:rsid w:val="007A465E"/>
    <w:rsid w:val="00933981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8BF2"/>
  <w15:docId w15:val="{3736287A-E6A0-4874-8129-191AB15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14</cp:revision>
  <cp:lastPrinted>2023-02-27T08:15:00Z</cp:lastPrinted>
  <dcterms:created xsi:type="dcterms:W3CDTF">2023-02-10T10:03:00Z</dcterms:created>
  <dcterms:modified xsi:type="dcterms:W3CDTF">2023-02-27T08:17:00Z</dcterms:modified>
  <dc:language>ru-RU</dc:language>
</cp:coreProperties>
</file>