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C3" w:rsidRPr="00FC76C3" w:rsidRDefault="00FC76C3" w:rsidP="00FC76C3">
      <w:pPr>
        <w:spacing w:before="100" w:beforeAutospacing="1" w:after="100" w:afterAutospacing="1" w:line="240" w:lineRule="auto"/>
        <w:outlineLvl w:val="0"/>
        <w:rPr>
          <w:rFonts w:ascii="inherit" w:eastAsia="Times New Roman" w:hAnsi="inherit" w:cs="Times New Roman"/>
          <w:caps/>
          <w:kern w:val="36"/>
          <w:sz w:val="48"/>
          <w:szCs w:val="48"/>
          <w:lang w:eastAsia="ru-RU"/>
        </w:rPr>
      </w:pPr>
      <w:r w:rsidRPr="00FC76C3">
        <w:rPr>
          <w:rFonts w:ascii="inherit" w:eastAsia="Times New Roman" w:hAnsi="inherit" w:cs="Times New Roman"/>
          <w:caps/>
          <w:kern w:val="36"/>
          <w:sz w:val="48"/>
          <w:szCs w:val="48"/>
          <w:lang w:eastAsia="ru-RU"/>
        </w:rPr>
        <w:t>ОСОБЕННОСТИ НАЧИСЛЕНИЯ ПЕНСИИ ГРАЖДАНАМ СТАРШЕ 80-ТИ ЛЕТ</w:t>
      </w:r>
    </w:p>
    <w:p w:rsidR="00FC76C3" w:rsidRPr="00FC76C3" w:rsidRDefault="00FC76C3" w:rsidP="00FC76C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02605" cy="5713730"/>
            <wp:effectExtent l="19050" t="0" r="0" b="0"/>
            <wp:docPr id="1" name="Рисунок 1" descr="https://www.bolshanskoe31.ru/media/cache/10/27/1027ad65b0a87e454c0b4b9b78ac9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lshanskoe31.ru/media/cache/10/27/1027ad65b0a87e454c0b4b9b78ac9cad.jpg"/>
                    <pic:cNvPicPr>
                      <a:picLocks noChangeAspect="1" noChangeArrowheads="1"/>
                    </pic:cNvPicPr>
                  </pic:nvPicPr>
                  <pic:blipFill>
                    <a:blip r:embed="rId4" cstate="print"/>
                    <a:srcRect/>
                    <a:stretch>
                      <a:fillRect/>
                    </a:stretch>
                  </pic:blipFill>
                  <pic:spPr bwMode="auto">
                    <a:xfrm>
                      <a:off x="0" y="0"/>
                      <a:ext cx="5602605" cy="5713730"/>
                    </a:xfrm>
                    <a:prstGeom prst="rect">
                      <a:avLst/>
                    </a:prstGeom>
                    <a:noFill/>
                    <a:ln w="9525">
                      <a:noFill/>
                      <a:miter lim="800000"/>
                      <a:headEnd/>
                      <a:tailEnd/>
                    </a:ln>
                  </pic:spPr>
                </pic:pic>
              </a:graphicData>
            </a:graphic>
          </wp:inline>
        </w:drawing>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sz w:val="24"/>
          <w:szCs w:val="24"/>
          <w:lang w:eastAsia="ru-RU"/>
        </w:rPr>
        <w:t>Российским законодательствомпредусмотрены различные меры государственной поддержкиграждан, достигших 80-ти лет. В частности, при достижении этого возраста в беззаявительном порядке проводится увеличение фиксированной части страховой пенсии по старости. Фиксированная выплата – это гарантированная выплата к страховой пенсии, которая устанавливается государством и не зависит от размера ранее уплаченных страховых взносов. Ее размер зависит от индекса роста потребительских цен за прошедший год и ежегодно индексируется. С 1 января 2020 года размер фиксированной выплаты к страховой пенсии по старости составляет 5686 рублей25 копеек.</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b/>
          <w:bCs/>
          <w:sz w:val="24"/>
          <w:szCs w:val="24"/>
          <w:lang w:eastAsia="ru-RU"/>
        </w:rPr>
        <w:t>Рассмотрим пример того, как увеличивается страховая пенсия по старости:</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i/>
          <w:iCs/>
          <w:sz w:val="24"/>
          <w:szCs w:val="24"/>
          <w:lang w:eastAsia="ru-RU"/>
        </w:rPr>
        <w:t>Иванова Ольга Ивановнаполучает пенсию в размере </w:t>
      </w:r>
      <w:r w:rsidRPr="00FC76C3">
        <w:rPr>
          <w:rFonts w:ascii="Times New Roman" w:eastAsia="Times New Roman" w:hAnsi="Times New Roman" w:cs="Times New Roman"/>
          <w:b/>
          <w:bCs/>
          <w:i/>
          <w:iCs/>
          <w:sz w:val="24"/>
          <w:szCs w:val="24"/>
          <w:lang w:eastAsia="ru-RU"/>
        </w:rPr>
        <w:t>15 540 </w:t>
      </w:r>
      <w:r w:rsidRPr="00FC76C3">
        <w:rPr>
          <w:rFonts w:ascii="Times New Roman" w:eastAsia="Times New Roman" w:hAnsi="Times New Roman" w:cs="Times New Roman"/>
          <w:i/>
          <w:iCs/>
          <w:sz w:val="24"/>
          <w:szCs w:val="24"/>
          <w:lang w:eastAsia="ru-RU"/>
        </w:rPr>
        <w:t>рублей, из которых </w:t>
      </w:r>
      <w:r w:rsidRPr="00FC76C3">
        <w:rPr>
          <w:rFonts w:ascii="Times New Roman" w:eastAsia="Times New Roman" w:hAnsi="Times New Roman" w:cs="Times New Roman"/>
          <w:b/>
          <w:bCs/>
          <w:i/>
          <w:iCs/>
          <w:sz w:val="24"/>
          <w:szCs w:val="24"/>
          <w:lang w:eastAsia="ru-RU"/>
        </w:rPr>
        <w:t>5686,25 рубля</w:t>
      </w:r>
      <w:r w:rsidRPr="00FC76C3">
        <w:rPr>
          <w:rFonts w:ascii="Times New Roman" w:eastAsia="Times New Roman" w:hAnsi="Times New Roman" w:cs="Times New Roman"/>
          <w:i/>
          <w:iCs/>
          <w:sz w:val="24"/>
          <w:szCs w:val="24"/>
          <w:lang w:eastAsia="ru-RU"/>
        </w:rPr>
        <w:t> – фиксированная выплата. Вфеврале 2020 года ей исполнилось </w:t>
      </w:r>
      <w:r w:rsidRPr="00FC76C3">
        <w:rPr>
          <w:rFonts w:ascii="Times New Roman" w:eastAsia="Times New Roman" w:hAnsi="Times New Roman" w:cs="Times New Roman"/>
          <w:b/>
          <w:bCs/>
          <w:i/>
          <w:iCs/>
          <w:sz w:val="24"/>
          <w:szCs w:val="24"/>
          <w:lang w:eastAsia="ru-RU"/>
        </w:rPr>
        <w:t>80 лет</w:t>
      </w:r>
      <w:r w:rsidRPr="00FC76C3">
        <w:rPr>
          <w:rFonts w:ascii="Times New Roman" w:eastAsia="Times New Roman" w:hAnsi="Times New Roman" w:cs="Times New Roman"/>
          <w:i/>
          <w:iCs/>
          <w:sz w:val="24"/>
          <w:szCs w:val="24"/>
          <w:lang w:eastAsia="ru-RU"/>
        </w:rPr>
        <w:t xml:space="preserve">. На этом основании Пенсионный фонд с даты исполнения Ольге Ивановне 80 летпроизвел </w:t>
      </w:r>
      <w:r w:rsidRPr="00FC76C3">
        <w:rPr>
          <w:rFonts w:ascii="Times New Roman" w:eastAsia="Times New Roman" w:hAnsi="Times New Roman" w:cs="Times New Roman"/>
          <w:i/>
          <w:iCs/>
          <w:sz w:val="24"/>
          <w:szCs w:val="24"/>
          <w:lang w:eastAsia="ru-RU"/>
        </w:rPr>
        <w:lastRenderedPageBreak/>
        <w:t>корректировку ее пенсионного обеспечения. В итоге ее фиксированная выплата увеличилась вдвое:</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b/>
          <w:bCs/>
          <w:i/>
          <w:iCs/>
          <w:sz w:val="24"/>
          <w:szCs w:val="24"/>
          <w:lang w:eastAsia="ru-RU"/>
        </w:rPr>
        <w:t>5686,25 * 2 = 11 372,5 рубля.</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i/>
          <w:iCs/>
          <w:sz w:val="24"/>
          <w:szCs w:val="24"/>
          <w:lang w:eastAsia="ru-RU"/>
        </w:rPr>
        <w:t>Таким образом,  Ольга Ивановна после достижения ею 80-ти лет будет получать пенсию в размере </w:t>
      </w:r>
      <w:r w:rsidRPr="00FC76C3">
        <w:rPr>
          <w:rFonts w:ascii="Times New Roman" w:eastAsia="Times New Roman" w:hAnsi="Times New Roman" w:cs="Times New Roman"/>
          <w:b/>
          <w:bCs/>
          <w:i/>
          <w:iCs/>
          <w:sz w:val="24"/>
          <w:szCs w:val="24"/>
          <w:lang w:eastAsia="ru-RU"/>
        </w:rPr>
        <w:t>21 226,25</w:t>
      </w:r>
      <w:r w:rsidRPr="00FC76C3">
        <w:rPr>
          <w:rFonts w:ascii="Times New Roman" w:eastAsia="Times New Roman" w:hAnsi="Times New Roman" w:cs="Times New Roman"/>
          <w:i/>
          <w:iCs/>
          <w:sz w:val="24"/>
          <w:szCs w:val="24"/>
          <w:lang w:eastAsia="ru-RU"/>
        </w:rPr>
        <w:t> рубля.</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sz w:val="24"/>
          <w:szCs w:val="24"/>
          <w:lang w:eastAsia="ru-RU"/>
        </w:rPr>
        <w:t>Отметим, что на такое увеличение пенсии могут претендовать не все граждане, достигшие 80-ти летнего возраста. Так, получателям социальных пенсий или пенсий по случаю потери кормильца (СПК) не положено увеличение фиксированной выплаты. Однако получатели пенсии по СПК при достижении 80 лет имеют право обратиться за перерасчетом своей страховой пенсии с учетом удвоения фиксированной выплаты иперейти на нее, в случае если ее размер окажется больше получаемой пенсии по СПК.</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sz w:val="24"/>
          <w:szCs w:val="24"/>
          <w:lang w:eastAsia="ru-RU"/>
        </w:rPr>
        <w:t>Специалистами Пенсионного фонда автоматически проводится расчет максимально выгодных условий для получения пенсии гражданам региона. Если сравнительный расчет перехода с одного вида пенсии на другой оказывается для гражданина  выгодным, сотрудники ведомства уведомляют пенсионера об этом.</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i/>
          <w:iCs/>
          <w:sz w:val="24"/>
          <w:szCs w:val="24"/>
          <w:lang w:eastAsia="ru-RU"/>
        </w:rPr>
        <w:t>Так, в случае, если Ольга Ивановна в связи со смертью супруга получает пенсию по случаю потери кормильца в размере </w:t>
      </w:r>
      <w:r w:rsidRPr="00FC76C3">
        <w:rPr>
          <w:rFonts w:ascii="Times New Roman" w:eastAsia="Times New Roman" w:hAnsi="Times New Roman" w:cs="Times New Roman"/>
          <w:b/>
          <w:bCs/>
          <w:i/>
          <w:iCs/>
          <w:sz w:val="24"/>
          <w:szCs w:val="24"/>
          <w:lang w:eastAsia="ru-RU"/>
        </w:rPr>
        <w:t>17 000</w:t>
      </w:r>
      <w:r w:rsidRPr="00FC76C3">
        <w:rPr>
          <w:rFonts w:ascii="Times New Roman" w:eastAsia="Times New Roman" w:hAnsi="Times New Roman" w:cs="Times New Roman"/>
          <w:i/>
          <w:iCs/>
          <w:sz w:val="24"/>
          <w:szCs w:val="24"/>
          <w:lang w:eastAsia="ru-RU"/>
        </w:rPr>
        <w:t> рублей, то, по достижению 80-ти лет, ей не будет произведено увеличениефиксированной части.</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i/>
          <w:iCs/>
          <w:sz w:val="24"/>
          <w:szCs w:val="24"/>
          <w:lang w:eastAsia="ru-RU"/>
        </w:rPr>
        <w:t>Ее страховая пенсия по старости с учетом увеличения фиксированной выплаты будет равна </w:t>
      </w:r>
      <w:r w:rsidRPr="00FC76C3">
        <w:rPr>
          <w:rFonts w:ascii="Times New Roman" w:eastAsia="Times New Roman" w:hAnsi="Times New Roman" w:cs="Times New Roman"/>
          <w:b/>
          <w:bCs/>
          <w:i/>
          <w:iCs/>
          <w:sz w:val="24"/>
          <w:szCs w:val="24"/>
          <w:lang w:eastAsia="ru-RU"/>
        </w:rPr>
        <w:t>21 226,25</w:t>
      </w:r>
      <w:r w:rsidRPr="00FC76C3">
        <w:rPr>
          <w:rFonts w:ascii="Times New Roman" w:eastAsia="Times New Roman" w:hAnsi="Times New Roman" w:cs="Times New Roman"/>
          <w:i/>
          <w:iCs/>
          <w:sz w:val="24"/>
          <w:szCs w:val="24"/>
          <w:lang w:eastAsia="ru-RU"/>
        </w:rPr>
        <w:t>рубля, соответственно Ольга Ивановна может перейти на получение собственной страховой пенсии, которая увеличилась с момента достижения 80-лет.</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sz w:val="24"/>
          <w:szCs w:val="24"/>
          <w:lang w:eastAsia="ru-RU"/>
        </w:rPr>
        <w:t>Таким образом, отказ от пенсии по случаю потери кормильца и переход на собственную страховую пенсию для Ольги Ивановны оказывается выгодным. Для того чтобы перейти с одного вида пенсии на другой, ей необходимо подать соответствующее заявление, воспользовавшись либо онлайн-сервисами ПФР, либо лично посетив территориальное Управление Пенсионного фонда.</w:t>
      </w:r>
    </w:p>
    <w:p w:rsidR="00FC76C3" w:rsidRPr="00FC76C3" w:rsidRDefault="00FC76C3" w:rsidP="00FC76C3">
      <w:pPr>
        <w:spacing w:after="100" w:afterAutospacing="1" w:line="240" w:lineRule="auto"/>
        <w:rPr>
          <w:rFonts w:ascii="Times New Roman" w:eastAsia="Times New Roman" w:hAnsi="Times New Roman" w:cs="Times New Roman"/>
          <w:sz w:val="24"/>
          <w:szCs w:val="24"/>
          <w:lang w:eastAsia="ru-RU"/>
        </w:rPr>
      </w:pPr>
      <w:r w:rsidRPr="00FC76C3">
        <w:rPr>
          <w:rFonts w:ascii="Times New Roman" w:eastAsia="Times New Roman" w:hAnsi="Times New Roman" w:cs="Times New Roman"/>
          <w:sz w:val="24"/>
          <w:szCs w:val="24"/>
          <w:lang w:eastAsia="ru-RU"/>
        </w:rPr>
        <w:t>Отметим, что вне зависимости от вида получаемой пенсии за гражданином старше 80 лет после подачи соответствующего заявления в Управление ПФР можно закрепить человека, осуществляющего уход. Выплата ухаживающему лицув размере 1200 рублей производится ежемесячно и перечисляется гражданину, за которым ухаживают, вместе с его пенсией. Оплату услуг лицу, которое оказывает уход, осуществляет сам пенсионер, о котором заботятся.</w:t>
      </w:r>
    </w:p>
    <w:p w:rsidR="00CA441F" w:rsidRDefault="00CA441F"/>
    <w:sectPr w:rsidR="00CA441F" w:rsidSect="00CA4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defaultTabStop w:val="708"/>
  <w:characterSpacingControl w:val="doNotCompress"/>
  <w:compat/>
  <w:rsids>
    <w:rsidRoot w:val="00FC76C3"/>
    <w:rsid w:val="00CA441F"/>
    <w:rsid w:val="00FC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1F"/>
  </w:style>
  <w:style w:type="paragraph" w:styleId="1">
    <w:name w:val="heading 1"/>
    <w:basedOn w:val="a"/>
    <w:link w:val="10"/>
    <w:uiPriority w:val="9"/>
    <w:qFormat/>
    <w:rsid w:val="00FC7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6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7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76C3"/>
    <w:rPr>
      <w:b/>
      <w:bCs/>
    </w:rPr>
  </w:style>
  <w:style w:type="character" w:styleId="a5">
    <w:name w:val="Emphasis"/>
    <w:basedOn w:val="a0"/>
    <w:uiPriority w:val="20"/>
    <w:qFormat/>
    <w:rsid w:val="00FC76C3"/>
    <w:rPr>
      <w:i/>
      <w:iCs/>
    </w:rPr>
  </w:style>
  <w:style w:type="paragraph" w:styleId="a6">
    <w:name w:val="Balloon Text"/>
    <w:basedOn w:val="a"/>
    <w:link w:val="a7"/>
    <w:uiPriority w:val="99"/>
    <w:semiHidden/>
    <w:unhideWhenUsed/>
    <w:rsid w:val="00FC76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196111">
      <w:bodyDiv w:val="1"/>
      <w:marLeft w:val="0"/>
      <w:marRight w:val="0"/>
      <w:marTop w:val="0"/>
      <w:marBottom w:val="0"/>
      <w:divBdr>
        <w:top w:val="none" w:sz="0" w:space="0" w:color="auto"/>
        <w:left w:val="none" w:sz="0" w:space="0" w:color="auto"/>
        <w:bottom w:val="none" w:sz="0" w:space="0" w:color="auto"/>
        <w:right w:val="none" w:sz="0" w:space="0" w:color="auto"/>
      </w:divBdr>
      <w:divsChild>
        <w:div w:id="1939100644">
          <w:marLeft w:val="-131"/>
          <w:marRight w:val="-131"/>
          <w:marTop w:val="0"/>
          <w:marBottom w:val="0"/>
          <w:divBdr>
            <w:top w:val="none" w:sz="0" w:space="0" w:color="auto"/>
            <w:left w:val="none" w:sz="0" w:space="0" w:color="auto"/>
            <w:bottom w:val="none" w:sz="0" w:space="0" w:color="auto"/>
            <w:right w:val="none" w:sz="0" w:space="0" w:color="auto"/>
          </w:divBdr>
          <w:divsChild>
            <w:div w:id="353002406">
              <w:marLeft w:val="0"/>
              <w:marRight w:val="0"/>
              <w:marTop w:val="0"/>
              <w:marBottom w:val="0"/>
              <w:divBdr>
                <w:top w:val="none" w:sz="0" w:space="0" w:color="auto"/>
                <w:left w:val="none" w:sz="0" w:space="0" w:color="auto"/>
                <w:bottom w:val="none" w:sz="0" w:space="0" w:color="auto"/>
                <w:right w:val="none" w:sz="0" w:space="0" w:color="auto"/>
              </w:divBdr>
              <w:divsChild>
                <w:div w:id="1455253291">
                  <w:marLeft w:val="0"/>
                  <w:marRight w:val="0"/>
                  <w:marTop w:val="262"/>
                  <w:marBottom w:val="262"/>
                  <w:divBdr>
                    <w:top w:val="none" w:sz="0" w:space="0" w:color="auto"/>
                    <w:left w:val="none" w:sz="0" w:space="0" w:color="auto"/>
                    <w:bottom w:val="none" w:sz="0" w:space="0" w:color="auto"/>
                    <w:right w:val="none" w:sz="0" w:space="0" w:color="auto"/>
                  </w:divBdr>
                </w:div>
              </w:divsChild>
            </w:div>
          </w:divsChild>
        </w:div>
        <w:div w:id="1694305706">
          <w:marLeft w:val="-131"/>
          <w:marRight w:val="-131"/>
          <w:marTop w:val="0"/>
          <w:marBottom w:val="0"/>
          <w:divBdr>
            <w:top w:val="none" w:sz="0" w:space="0" w:color="auto"/>
            <w:left w:val="none" w:sz="0" w:space="0" w:color="auto"/>
            <w:bottom w:val="none" w:sz="0" w:space="0" w:color="auto"/>
            <w:right w:val="none" w:sz="0" w:space="0" w:color="auto"/>
          </w:divBdr>
          <w:divsChild>
            <w:div w:id="2028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2022-07-30T11:04:00Z</dcterms:created>
  <dcterms:modified xsi:type="dcterms:W3CDTF">2022-07-30T11:04:00Z</dcterms:modified>
</cp:coreProperties>
</file>